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A013" w14:textId="67DB7393" w:rsidR="001C2BCB" w:rsidRDefault="001C2BCB" w:rsidP="007015BB">
      <w:pPr>
        <w:tabs>
          <w:tab w:val="left" w:pos="450"/>
          <w:tab w:val="left" w:pos="540"/>
          <w:tab w:val="left" w:pos="720"/>
        </w:tabs>
        <w:jc w:val="center"/>
        <w:rPr>
          <w:b/>
          <w:sz w:val="36"/>
          <w:szCs w:val="36"/>
        </w:rPr>
      </w:pPr>
    </w:p>
    <w:p w14:paraId="68EDC443" w14:textId="048F33D5" w:rsidR="000F7857" w:rsidRDefault="000F7857" w:rsidP="007015BB">
      <w:pPr>
        <w:tabs>
          <w:tab w:val="left" w:pos="450"/>
          <w:tab w:val="left" w:pos="540"/>
          <w:tab w:val="left" w:pos="720"/>
        </w:tabs>
        <w:jc w:val="center"/>
        <w:rPr>
          <w:b/>
          <w:sz w:val="36"/>
          <w:szCs w:val="36"/>
        </w:rPr>
      </w:pPr>
    </w:p>
    <w:p w14:paraId="04C41EAA" w14:textId="72D920A5" w:rsidR="000F7857" w:rsidRDefault="000F7857" w:rsidP="007015BB">
      <w:pPr>
        <w:tabs>
          <w:tab w:val="left" w:pos="450"/>
          <w:tab w:val="left" w:pos="540"/>
          <w:tab w:val="left" w:pos="720"/>
        </w:tabs>
        <w:jc w:val="center"/>
        <w:rPr>
          <w:b/>
          <w:sz w:val="36"/>
          <w:szCs w:val="36"/>
        </w:rPr>
      </w:pPr>
    </w:p>
    <w:p w14:paraId="0EC63F53" w14:textId="6677FD7C" w:rsidR="000F7857" w:rsidRDefault="000F7857" w:rsidP="007015BB">
      <w:pPr>
        <w:tabs>
          <w:tab w:val="left" w:pos="450"/>
          <w:tab w:val="left" w:pos="540"/>
          <w:tab w:val="left" w:pos="720"/>
        </w:tabs>
        <w:jc w:val="center"/>
        <w:rPr>
          <w:b/>
          <w:sz w:val="36"/>
          <w:szCs w:val="36"/>
        </w:rPr>
      </w:pPr>
    </w:p>
    <w:p w14:paraId="24446FF1" w14:textId="7087279F" w:rsidR="000F7857" w:rsidRDefault="000F7857" w:rsidP="007015BB">
      <w:pPr>
        <w:tabs>
          <w:tab w:val="left" w:pos="450"/>
          <w:tab w:val="left" w:pos="540"/>
          <w:tab w:val="left" w:pos="720"/>
        </w:tabs>
        <w:jc w:val="center"/>
        <w:rPr>
          <w:b/>
          <w:sz w:val="36"/>
          <w:szCs w:val="36"/>
        </w:rPr>
      </w:pPr>
    </w:p>
    <w:p w14:paraId="0C07EC03" w14:textId="77777777" w:rsidR="000F7857" w:rsidRDefault="000F7857" w:rsidP="007015BB">
      <w:pPr>
        <w:tabs>
          <w:tab w:val="left" w:pos="450"/>
          <w:tab w:val="left" w:pos="540"/>
          <w:tab w:val="left" w:pos="720"/>
        </w:tabs>
        <w:jc w:val="center"/>
        <w:rPr>
          <w:b/>
          <w:sz w:val="36"/>
          <w:szCs w:val="36"/>
        </w:rPr>
      </w:pPr>
    </w:p>
    <w:p w14:paraId="0FE7B872" w14:textId="77777777" w:rsidR="001C2BCB" w:rsidRDefault="001C2BCB" w:rsidP="007015BB">
      <w:pPr>
        <w:tabs>
          <w:tab w:val="left" w:pos="450"/>
          <w:tab w:val="left" w:pos="540"/>
          <w:tab w:val="left" w:pos="720"/>
        </w:tabs>
        <w:jc w:val="center"/>
        <w:rPr>
          <w:b/>
          <w:sz w:val="36"/>
          <w:szCs w:val="36"/>
        </w:rPr>
      </w:pPr>
    </w:p>
    <w:p w14:paraId="479BA217" w14:textId="77777777" w:rsidR="001C2BCB" w:rsidRDefault="001C2BCB" w:rsidP="007015BB">
      <w:pPr>
        <w:tabs>
          <w:tab w:val="left" w:pos="450"/>
          <w:tab w:val="left" w:pos="540"/>
          <w:tab w:val="left" w:pos="720"/>
        </w:tabs>
        <w:jc w:val="center"/>
        <w:rPr>
          <w:b/>
          <w:sz w:val="36"/>
          <w:szCs w:val="36"/>
        </w:rPr>
      </w:pPr>
    </w:p>
    <w:p w14:paraId="12CF9127" w14:textId="77777777" w:rsidR="009D0A8E" w:rsidRDefault="00F71F88" w:rsidP="007015BB">
      <w:pPr>
        <w:tabs>
          <w:tab w:val="left" w:pos="450"/>
          <w:tab w:val="left" w:pos="540"/>
          <w:tab w:val="left" w:pos="720"/>
        </w:tabs>
        <w:jc w:val="center"/>
        <w:rPr>
          <w:b/>
          <w:sz w:val="36"/>
          <w:szCs w:val="36"/>
        </w:rPr>
      </w:pPr>
      <w:r>
        <w:rPr>
          <w:b/>
          <w:sz w:val="36"/>
          <w:szCs w:val="36"/>
        </w:rPr>
        <w:t>R</w:t>
      </w:r>
      <w:r w:rsidR="00D1327D">
        <w:rPr>
          <w:b/>
          <w:sz w:val="36"/>
          <w:szCs w:val="36"/>
        </w:rPr>
        <w:t xml:space="preserve">equest for </w:t>
      </w:r>
      <w:r>
        <w:rPr>
          <w:b/>
          <w:sz w:val="36"/>
          <w:szCs w:val="36"/>
        </w:rPr>
        <w:t>P</w:t>
      </w:r>
      <w:r w:rsidR="00D1327D">
        <w:rPr>
          <w:b/>
          <w:sz w:val="36"/>
          <w:szCs w:val="36"/>
        </w:rPr>
        <w:t xml:space="preserve">rofessional </w:t>
      </w:r>
      <w:r>
        <w:rPr>
          <w:b/>
          <w:sz w:val="36"/>
          <w:szCs w:val="36"/>
        </w:rPr>
        <w:t>S</w:t>
      </w:r>
      <w:r w:rsidR="00D1327D">
        <w:rPr>
          <w:b/>
          <w:sz w:val="36"/>
          <w:szCs w:val="36"/>
        </w:rPr>
        <w:t>ervices (RPS)</w:t>
      </w:r>
      <w:r>
        <w:rPr>
          <w:b/>
          <w:sz w:val="36"/>
          <w:szCs w:val="36"/>
        </w:rPr>
        <w:t xml:space="preserve"> Informational Meeting</w:t>
      </w:r>
    </w:p>
    <w:p w14:paraId="16D66526" w14:textId="6204916A" w:rsidR="006D3420" w:rsidRDefault="009D0A8E" w:rsidP="00012157">
      <w:pPr>
        <w:jc w:val="center"/>
      </w:pPr>
      <w:r w:rsidRPr="00C717E8">
        <w:t xml:space="preserve">Date: </w:t>
      </w:r>
      <w:r w:rsidR="00F47F66">
        <w:t xml:space="preserve"> </w:t>
      </w:r>
      <w:r w:rsidR="006D3420">
        <w:t>October</w:t>
      </w:r>
      <w:r w:rsidR="0005777F">
        <w:t xml:space="preserve"> 2</w:t>
      </w:r>
      <w:r w:rsidR="00C45929">
        <w:t>1</w:t>
      </w:r>
      <w:r w:rsidR="009A6D06">
        <w:t>,</w:t>
      </w:r>
      <w:r w:rsidR="00AF289E">
        <w:t xml:space="preserve"> </w:t>
      </w:r>
      <w:r w:rsidR="009A6D06">
        <w:t>2022</w:t>
      </w:r>
    </w:p>
    <w:p w14:paraId="667B01BA" w14:textId="77777777" w:rsidR="009D0A8E" w:rsidRPr="00C717E8" w:rsidRDefault="009D0A8E" w:rsidP="00012157">
      <w:pPr>
        <w:jc w:val="center"/>
      </w:pPr>
      <w:r w:rsidRPr="00C717E8">
        <w:t>Time:</w:t>
      </w:r>
      <w:r w:rsidR="00F47F66">
        <w:t xml:space="preserve">  </w:t>
      </w:r>
      <w:r w:rsidR="001A0E4D">
        <w:t>10</w:t>
      </w:r>
      <w:r w:rsidR="00636405">
        <w:t>am-1</w:t>
      </w:r>
      <w:r w:rsidR="001A0E4D">
        <w:t>1:30</w:t>
      </w:r>
      <w:r w:rsidR="00636405">
        <w:t>am</w:t>
      </w:r>
    </w:p>
    <w:p w14:paraId="17FE36C8" w14:textId="77777777" w:rsidR="00CE7C3E" w:rsidRDefault="00CE7C3E" w:rsidP="00012157">
      <w:pPr>
        <w:jc w:val="center"/>
      </w:pPr>
      <w:r>
        <w:t>1650 N. College Ave</w:t>
      </w:r>
    </w:p>
    <w:p w14:paraId="0E8853F3" w14:textId="43E8A2F8" w:rsidR="00CE7C3E" w:rsidRDefault="00CE7C3E" w:rsidP="00012157">
      <w:pPr>
        <w:jc w:val="center"/>
      </w:pPr>
      <w:r>
        <w:t>Indianapolis, IN  4620</w:t>
      </w:r>
      <w:r w:rsidR="00C73828">
        <w:t>2</w:t>
      </w:r>
    </w:p>
    <w:p w14:paraId="7F675721" w14:textId="77777777" w:rsidR="00320B5C" w:rsidRDefault="00320B5C" w:rsidP="00012157">
      <w:pPr>
        <w:jc w:val="center"/>
      </w:pPr>
    </w:p>
    <w:p w14:paraId="16A6F797" w14:textId="3AFEFA70" w:rsidR="00B4217D" w:rsidRDefault="00320B5C" w:rsidP="00B4217D">
      <w:pPr>
        <w:jc w:val="center"/>
      </w:pPr>
      <w:r>
        <w:t>To Join by WebEx</w:t>
      </w:r>
    </w:p>
    <w:p w14:paraId="62DA7533" w14:textId="71CF0F8C" w:rsidR="00B4217D" w:rsidRDefault="00B4217D" w:rsidP="00B4217D">
      <w:pPr>
        <w:jc w:val="center"/>
      </w:pPr>
    </w:p>
    <w:p w14:paraId="2F946EE3" w14:textId="77777777" w:rsidR="00B4217D" w:rsidRDefault="00B4217D" w:rsidP="00B4217D">
      <w:pPr>
        <w:jc w:val="center"/>
      </w:pPr>
    </w:p>
    <w:p w14:paraId="1E7528CF" w14:textId="77777777" w:rsidR="00B4217D" w:rsidRDefault="00B4217D" w:rsidP="00B4217D">
      <w:pPr>
        <w:tabs>
          <w:tab w:val="left" w:pos="540"/>
          <w:tab w:val="left" w:pos="720"/>
        </w:tabs>
        <w:jc w:val="center"/>
      </w:pPr>
      <w:r w:rsidRPr="00DB7D0B">
        <w:rPr>
          <w:highlight w:val="yellow"/>
        </w:rPr>
        <w:t>Attendance is strongly encouraged but is not required for applicant agencies.</w:t>
      </w:r>
    </w:p>
    <w:p w14:paraId="3A867EFE" w14:textId="0FAB5595" w:rsidR="00320B5C" w:rsidRDefault="00320B5C" w:rsidP="00012157">
      <w:pPr>
        <w:jc w:val="center"/>
      </w:pPr>
    </w:p>
    <w:p w14:paraId="2460E186" w14:textId="15179CAC" w:rsidR="007F03DC" w:rsidRDefault="007F03DC" w:rsidP="00012157">
      <w:pPr>
        <w:jc w:val="center"/>
      </w:pPr>
      <w:r>
        <w:lastRenderedPageBreak/>
        <w:t>Please see below</w:t>
      </w:r>
      <w:r w:rsidR="00B4217D" w:rsidRPr="00B4217D">
        <w:rPr>
          <w:noProof/>
        </w:rPr>
        <w:drawing>
          <wp:inline distT="0" distB="0" distL="0" distR="0" wp14:anchorId="45E22895" wp14:editId="5CF8B872">
            <wp:extent cx="5943600" cy="7959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59090"/>
                    </a:xfrm>
                    <a:prstGeom prst="rect">
                      <a:avLst/>
                    </a:prstGeom>
                    <a:noFill/>
                    <a:ln>
                      <a:noFill/>
                    </a:ln>
                  </pic:spPr>
                </pic:pic>
              </a:graphicData>
            </a:graphic>
          </wp:inline>
        </w:drawing>
      </w:r>
    </w:p>
    <w:p w14:paraId="514C559A" w14:textId="4A039D4F" w:rsidR="009D0A8E" w:rsidRDefault="003C5AAF">
      <w:r>
        <w:rPr>
          <w:noProof/>
        </w:rPr>
        <w:lastRenderedPageBreak/>
        <w:drawing>
          <wp:inline distT="0" distB="0" distL="0" distR="0" wp14:anchorId="1CE41C86" wp14:editId="76270742">
            <wp:extent cx="1641600" cy="7211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HD Logo.png"/>
                    <pic:cNvPicPr/>
                  </pic:nvPicPr>
                  <pic:blipFill>
                    <a:blip r:embed="rId9">
                      <a:extLst>
                        <a:ext uri="{28A0092B-C50C-407E-A947-70E740481C1C}">
                          <a14:useLocalDpi xmlns:a14="http://schemas.microsoft.com/office/drawing/2010/main" val="0"/>
                        </a:ext>
                      </a:extLst>
                    </a:blip>
                    <a:stretch>
                      <a:fillRect/>
                    </a:stretch>
                  </pic:blipFill>
                  <pic:spPr>
                    <a:xfrm>
                      <a:off x="0" y="0"/>
                      <a:ext cx="1640606" cy="720745"/>
                    </a:xfrm>
                    <a:prstGeom prst="rect">
                      <a:avLst/>
                    </a:prstGeom>
                  </pic:spPr>
                </pic:pic>
              </a:graphicData>
            </a:graphic>
          </wp:inline>
        </w:drawing>
      </w:r>
      <w:r>
        <w:rPr>
          <w:noProof/>
        </w:rPr>
        <w:t xml:space="preserve">                                                                                     </w:t>
      </w:r>
      <w:r>
        <w:rPr>
          <w:noProof/>
        </w:rPr>
        <w:drawing>
          <wp:inline distT="0" distB="0" distL="0" distR="0" wp14:anchorId="01BE623E" wp14:editId="7FCB8AF5">
            <wp:extent cx="849600" cy="6535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P Logo.png"/>
                    <pic:cNvPicPr/>
                  </pic:nvPicPr>
                  <pic:blipFill>
                    <a:blip r:embed="rId10">
                      <a:extLst>
                        <a:ext uri="{28A0092B-C50C-407E-A947-70E740481C1C}">
                          <a14:useLocalDpi xmlns:a14="http://schemas.microsoft.com/office/drawing/2010/main" val="0"/>
                        </a:ext>
                      </a:extLst>
                    </a:blip>
                    <a:stretch>
                      <a:fillRect/>
                    </a:stretch>
                  </pic:blipFill>
                  <pic:spPr>
                    <a:xfrm>
                      <a:off x="0" y="0"/>
                      <a:ext cx="853142" cy="656263"/>
                    </a:xfrm>
                    <a:prstGeom prst="rect">
                      <a:avLst/>
                    </a:prstGeom>
                  </pic:spPr>
                </pic:pic>
              </a:graphicData>
            </a:graphic>
          </wp:inline>
        </w:drawing>
      </w:r>
    </w:p>
    <w:p w14:paraId="787CE2F0" w14:textId="77777777" w:rsidR="009D0A8E" w:rsidRDefault="009D0A8E"/>
    <w:p w14:paraId="6A1B03E7" w14:textId="77777777" w:rsidR="009D0A8E" w:rsidRDefault="009D0A8E"/>
    <w:p w14:paraId="5A20C249" w14:textId="1FD944A8" w:rsidR="009D0A8E" w:rsidRDefault="009D0A8E" w:rsidP="000876B4">
      <w:pPr>
        <w:tabs>
          <w:tab w:val="left" w:pos="540"/>
          <w:tab w:val="left" w:pos="720"/>
        </w:tabs>
      </w:pPr>
      <w:r>
        <w:t xml:space="preserve">Date:  </w:t>
      </w:r>
      <w:r w:rsidR="00CE7C3E">
        <w:t>October</w:t>
      </w:r>
      <w:r w:rsidR="00616DC0">
        <w:t xml:space="preserve"> 7</w:t>
      </w:r>
      <w:r w:rsidR="00C23121">
        <w:t>,</w:t>
      </w:r>
      <w:r w:rsidR="00CE7C3E">
        <w:t xml:space="preserve"> 202</w:t>
      </w:r>
      <w:r w:rsidR="009A6D06">
        <w:t>2</w:t>
      </w:r>
    </w:p>
    <w:p w14:paraId="35CA5119" w14:textId="77777777" w:rsidR="009D0A8E" w:rsidRDefault="009D0A8E" w:rsidP="00643CC8"/>
    <w:p w14:paraId="0A337635" w14:textId="77777777" w:rsidR="00320B5C" w:rsidRDefault="009D0A8E">
      <w:pPr>
        <w:tabs>
          <w:tab w:val="left" w:pos="720"/>
        </w:tabs>
      </w:pPr>
      <w:r>
        <w:t xml:space="preserve">From:  </w:t>
      </w:r>
      <w:r w:rsidR="00B03CED">
        <w:t xml:space="preserve">Alisha Hooks, </w:t>
      </w:r>
    </w:p>
    <w:p w14:paraId="2D95F91C" w14:textId="0DEA8193" w:rsidR="009D0A8E" w:rsidRDefault="00320B5C">
      <w:pPr>
        <w:tabs>
          <w:tab w:val="left" w:pos="720"/>
        </w:tabs>
      </w:pPr>
      <w:r>
        <w:tab/>
      </w:r>
      <w:r w:rsidR="00B03CED">
        <w:t>Project and Training Coordinator</w:t>
      </w:r>
    </w:p>
    <w:p w14:paraId="3C07436D" w14:textId="77777777" w:rsidR="00B03CED" w:rsidRDefault="009D0A8E" w:rsidP="00643CC8">
      <w:r>
        <w:t xml:space="preserve">            Ryan White HIV Services Program</w:t>
      </w:r>
    </w:p>
    <w:p w14:paraId="4109B3DE" w14:textId="7DB280ED" w:rsidR="009D0A8E" w:rsidRDefault="009D0A8E" w:rsidP="00643CC8">
      <w:r>
        <w:t xml:space="preserve">            Marion County Public Health Department</w:t>
      </w:r>
    </w:p>
    <w:p w14:paraId="2C4626B0" w14:textId="77777777" w:rsidR="009D0A8E" w:rsidRDefault="009D0A8E" w:rsidP="00643CC8"/>
    <w:p w14:paraId="1A46FC04" w14:textId="77777777" w:rsidR="009D0A8E" w:rsidRDefault="009D0A8E" w:rsidP="00643CC8">
      <w:r>
        <w:t>Re:  Proposals for Professional Services</w:t>
      </w:r>
    </w:p>
    <w:p w14:paraId="303EE345" w14:textId="77777777" w:rsidR="009D0A8E" w:rsidRDefault="009D0A8E" w:rsidP="00643CC8"/>
    <w:p w14:paraId="77A1A248" w14:textId="6108C6E3" w:rsidR="009D0A8E" w:rsidRPr="003614E3" w:rsidRDefault="009D0A8E" w:rsidP="00643CC8">
      <w:r w:rsidRPr="003614E3">
        <w:t xml:space="preserve">The Marion County Public Health Department </w:t>
      </w:r>
      <w:r w:rsidR="00D65850" w:rsidRPr="003614E3">
        <w:t>is</w:t>
      </w:r>
      <w:r w:rsidR="00C02C5A" w:rsidRPr="003614E3">
        <w:t xml:space="preserve"> seeking Proposals for </w:t>
      </w:r>
      <w:r w:rsidRPr="003614E3">
        <w:t xml:space="preserve">Professional Services for service provision under the Ryan White Part A/MAI Program for </w:t>
      </w:r>
      <w:r w:rsidR="001E5B9C" w:rsidRPr="003614E3">
        <w:t xml:space="preserve">funding cycle </w:t>
      </w:r>
      <w:r w:rsidRPr="003614E3">
        <w:t>20</w:t>
      </w:r>
      <w:r w:rsidR="00B811A3" w:rsidRPr="003614E3">
        <w:t>2</w:t>
      </w:r>
      <w:r w:rsidR="009A6D06" w:rsidRPr="003614E3">
        <w:t>3</w:t>
      </w:r>
      <w:r w:rsidRPr="003614E3">
        <w:t>-20</w:t>
      </w:r>
      <w:r w:rsidR="001E5B9C" w:rsidRPr="003614E3">
        <w:t>2</w:t>
      </w:r>
      <w:r w:rsidR="009A6D06" w:rsidRPr="003614E3">
        <w:t>4</w:t>
      </w:r>
      <w:r w:rsidRPr="003614E3">
        <w:t>.</w:t>
      </w:r>
      <w:r w:rsidR="00CE70D5" w:rsidRPr="003614E3">
        <w:t xml:space="preserve"> Funding is offered under two distinct funding </w:t>
      </w:r>
      <w:r w:rsidR="009A6D06" w:rsidRPr="003614E3">
        <w:t>categories:</w:t>
      </w:r>
      <w:r w:rsidR="00CE70D5" w:rsidRPr="003614E3">
        <w:t xml:space="preserve"> Part A HIV Services with anticipated available </w:t>
      </w:r>
      <w:r w:rsidR="00CE70D5" w:rsidRPr="007B2366">
        <w:t xml:space="preserve">funding of </w:t>
      </w:r>
      <w:r w:rsidR="009A6D06" w:rsidRPr="007B2366">
        <w:t>$</w:t>
      </w:r>
      <w:r w:rsidR="0005777F" w:rsidRPr="007B2366">
        <w:t>3,909,504</w:t>
      </w:r>
      <w:r w:rsidR="00DE4E78" w:rsidRPr="007B2366">
        <w:t xml:space="preserve"> </w:t>
      </w:r>
      <w:r w:rsidR="00CE70D5" w:rsidRPr="007B2366">
        <w:t>and MAI (Minority AIDS Initiative) with anticipated available funding of $</w:t>
      </w:r>
      <w:r w:rsidR="00221596" w:rsidRPr="007B2366">
        <w:t>161,920</w:t>
      </w:r>
      <w:r w:rsidR="0005777F" w:rsidRPr="007B2366">
        <w:t>.</w:t>
      </w:r>
      <w:r w:rsidR="00CE70D5" w:rsidRPr="007B2366">
        <w:t xml:space="preserve">  The purpose of Part A funding is to provide direct financial assistance to a Transitional Grant Area (TGA) “</w:t>
      </w:r>
      <w:r w:rsidR="00CE70D5" w:rsidRPr="003614E3">
        <w:t>that has been severely affected by the HIV epidemic”.  The purpose of MAI funding is to “improve HIV-</w:t>
      </w:r>
      <w:r w:rsidR="00B811A3" w:rsidRPr="003614E3">
        <w:t xml:space="preserve"> </w:t>
      </w:r>
      <w:r w:rsidR="00CE70D5" w:rsidRPr="003614E3">
        <w:t xml:space="preserve">related health outcomes to reduce existing racial and ethnic health disparities”.  The TGA identified priority MAI populations are African Americans and Hispanics.  </w:t>
      </w:r>
      <w:r w:rsidR="001E5B9C" w:rsidRPr="003614E3">
        <w:rPr>
          <w:rFonts w:eastAsia="Calibri"/>
        </w:rPr>
        <w:t>The Budget for 20</w:t>
      </w:r>
      <w:r w:rsidR="00B811A3" w:rsidRPr="003614E3">
        <w:rPr>
          <w:rFonts w:eastAsia="Calibri"/>
        </w:rPr>
        <w:t>2</w:t>
      </w:r>
      <w:r w:rsidR="009A6D06" w:rsidRPr="003614E3">
        <w:rPr>
          <w:rFonts w:eastAsia="Calibri"/>
        </w:rPr>
        <w:t>3</w:t>
      </w:r>
      <w:r w:rsidR="001E5B9C" w:rsidRPr="003614E3">
        <w:rPr>
          <w:rFonts w:eastAsia="Calibri"/>
        </w:rPr>
        <w:t>-202</w:t>
      </w:r>
      <w:r w:rsidR="009A6D06" w:rsidRPr="003614E3">
        <w:rPr>
          <w:rFonts w:eastAsia="Calibri"/>
        </w:rPr>
        <w:t>4</w:t>
      </w:r>
      <w:r w:rsidR="001E5B9C" w:rsidRPr="003614E3">
        <w:rPr>
          <w:rFonts w:eastAsia="Calibri"/>
        </w:rPr>
        <w:t xml:space="preserve"> is to be for a 12-month period. This will be the </w:t>
      </w:r>
      <w:r w:rsidR="009A6D06" w:rsidRPr="003614E3">
        <w:rPr>
          <w:rFonts w:eastAsia="Calibri"/>
        </w:rPr>
        <w:t>second (2nd)</w:t>
      </w:r>
      <w:r w:rsidR="00B811A3" w:rsidRPr="003614E3">
        <w:rPr>
          <w:rFonts w:eastAsia="Calibri"/>
        </w:rPr>
        <w:t xml:space="preserve"> 1</w:t>
      </w:r>
      <w:r w:rsidR="001E5B9C" w:rsidRPr="003614E3">
        <w:rPr>
          <w:rFonts w:eastAsia="Calibri"/>
        </w:rPr>
        <w:t xml:space="preserve">2-month period for this 3-year contract.  Future funding may be conditioned upon the successful completion and submission to HHC of annual progress reports detailing goals and objectives and fiscal utilization of funds.  </w:t>
      </w:r>
      <w:r w:rsidRPr="003614E3">
        <w:t>Proposals will be accepted in accordance with the schedule set out in the enclosed proposal guidelines. Please note that forms are included which are required to be submitted with a funding request. Grant funds will be available March 1, 20</w:t>
      </w:r>
      <w:r w:rsidR="00B811A3" w:rsidRPr="003614E3">
        <w:t>2</w:t>
      </w:r>
      <w:r w:rsidR="009A6D06" w:rsidRPr="003614E3">
        <w:t>3</w:t>
      </w:r>
      <w:r w:rsidRPr="003614E3">
        <w:t>.</w:t>
      </w:r>
    </w:p>
    <w:p w14:paraId="0EDBAAA8" w14:textId="77777777" w:rsidR="009D0A8E" w:rsidRPr="003614E3" w:rsidRDefault="009D0A8E" w:rsidP="00643CC8"/>
    <w:p w14:paraId="75589CC9" w14:textId="143AE66E" w:rsidR="002B0E00" w:rsidRPr="003614E3" w:rsidRDefault="002B0E00" w:rsidP="002B0E00">
      <w:bookmarkStart w:id="0" w:name="_Hlk83731459"/>
      <w:r w:rsidRPr="003614E3">
        <w:t>Proposals must be emailed to</w:t>
      </w:r>
      <w:hyperlink r:id="rId11" w:history="1">
        <w:r w:rsidRPr="003614E3">
          <w:rPr>
            <w:rStyle w:val="Hyperlink"/>
          </w:rPr>
          <w:t xml:space="preserve"> achooks@marionhealth.org</w:t>
        </w:r>
      </w:hyperlink>
      <w:r w:rsidRPr="003614E3">
        <w:t xml:space="preserve"> no later than 12:00P.M. (Noon), November 18, 2022.  It is essential that all requested information is received by the deadline date and time. Proposals received after the deadline will not be considered for funding</w:t>
      </w:r>
      <w:bookmarkEnd w:id="0"/>
      <w:r w:rsidRPr="003614E3">
        <w:t>.</w:t>
      </w:r>
    </w:p>
    <w:p w14:paraId="6383CB72" w14:textId="77777777" w:rsidR="002B0E00" w:rsidRPr="003614E3" w:rsidRDefault="002B0E00" w:rsidP="002B0E00"/>
    <w:p w14:paraId="5220BB24" w14:textId="77777777" w:rsidR="002B0E00" w:rsidRDefault="002B0E00" w:rsidP="002B0E00">
      <w:r w:rsidRPr="003614E3">
        <w:t>If you have questions regarding this request for proposals, please contact:</w:t>
      </w:r>
    </w:p>
    <w:p w14:paraId="4CB82F0A" w14:textId="77777777" w:rsidR="002B0E00" w:rsidRDefault="002B0E00" w:rsidP="002B0E00"/>
    <w:p w14:paraId="50F1801A" w14:textId="77777777" w:rsidR="002B0E00" w:rsidRDefault="002B0E00" w:rsidP="002B0E00">
      <w:pPr>
        <w:ind w:left="720"/>
      </w:pPr>
      <w:r>
        <w:t xml:space="preserve">Alisha Hooks, </w:t>
      </w:r>
    </w:p>
    <w:p w14:paraId="5BCC4DBE" w14:textId="77777777" w:rsidR="002B0E00" w:rsidRDefault="002B0E00" w:rsidP="002B0E00">
      <w:pPr>
        <w:ind w:left="720"/>
      </w:pPr>
      <w:r>
        <w:t>Project and Training Coordinator</w:t>
      </w:r>
    </w:p>
    <w:p w14:paraId="47CF6C3B" w14:textId="77777777" w:rsidR="002B0E00" w:rsidRDefault="002B0E00" w:rsidP="002B0E00">
      <w:pPr>
        <w:ind w:left="720"/>
      </w:pPr>
      <w:r>
        <w:t>Ryan White HIV Services Program</w:t>
      </w:r>
    </w:p>
    <w:p w14:paraId="7B77F716" w14:textId="77777777" w:rsidR="002B0E00" w:rsidRDefault="002B0E00" w:rsidP="002B0E00">
      <w:pPr>
        <w:ind w:left="720"/>
      </w:pPr>
      <w:r>
        <w:t>Marion County Public Health Department</w:t>
      </w:r>
    </w:p>
    <w:p w14:paraId="444EF729" w14:textId="77777777" w:rsidR="002B0E00" w:rsidRDefault="002B0E00" w:rsidP="002B0E00">
      <w:pPr>
        <w:ind w:left="720"/>
      </w:pPr>
      <w:r>
        <w:t>317/221-4623</w:t>
      </w:r>
    </w:p>
    <w:bookmarkStart w:id="1" w:name="_Hlk85093307"/>
    <w:p w14:paraId="246CB697" w14:textId="42E476B4" w:rsidR="002B0E00" w:rsidRDefault="002B0E00" w:rsidP="002B0E00">
      <w:pPr>
        <w:ind w:left="720"/>
        <w:rPr>
          <w:rStyle w:val="Hyperlink"/>
        </w:rPr>
      </w:pPr>
      <w:r>
        <w:fldChar w:fldCharType="begin"/>
      </w:r>
      <w:r>
        <w:instrText xml:space="preserve"> HYPERLINK "mailto:achooks@marionhealth.org" </w:instrText>
      </w:r>
      <w:r>
        <w:fldChar w:fldCharType="separate"/>
      </w:r>
      <w:r w:rsidRPr="00EF2DCE">
        <w:rPr>
          <w:rStyle w:val="Hyperlink"/>
        </w:rPr>
        <w:t>achooks@marionhealth.org</w:t>
      </w:r>
      <w:r>
        <w:rPr>
          <w:rStyle w:val="Hyperlink"/>
        </w:rPr>
        <w:fldChar w:fldCharType="end"/>
      </w:r>
    </w:p>
    <w:p w14:paraId="51AAA876" w14:textId="77777777" w:rsidR="00B82B77" w:rsidRDefault="00B82B77" w:rsidP="002B0E00">
      <w:pPr>
        <w:ind w:left="720"/>
      </w:pPr>
    </w:p>
    <w:bookmarkEnd w:id="1"/>
    <w:p w14:paraId="79A57866" w14:textId="77777777" w:rsidR="002B0E00" w:rsidRDefault="002B0E00" w:rsidP="002B0E00">
      <w:r>
        <w:t xml:space="preserve">Please feel free to share with agencies in your </w:t>
      </w:r>
      <w:r w:rsidRPr="0080726D">
        <w:t>area or service region</w:t>
      </w:r>
      <w:r w:rsidRPr="00D65850">
        <w:t>.</w:t>
      </w:r>
    </w:p>
    <w:p w14:paraId="39990BBD" w14:textId="77777777" w:rsidR="009D0A8E" w:rsidRDefault="009D0A8E" w:rsidP="00F9618B">
      <w:pPr>
        <w:jc w:val="center"/>
        <w:rPr>
          <w:b/>
          <w:bCs/>
          <w:sz w:val="36"/>
          <w:szCs w:val="36"/>
        </w:rPr>
      </w:pPr>
      <w:r>
        <w:br w:type="page"/>
      </w:r>
      <w:r>
        <w:rPr>
          <w:b/>
          <w:bCs/>
          <w:sz w:val="36"/>
          <w:szCs w:val="36"/>
        </w:rPr>
        <w:lastRenderedPageBreak/>
        <w:t>Health &amp; Hospital Corporation of Marion County</w:t>
      </w:r>
    </w:p>
    <w:p w14:paraId="3F642415" w14:textId="77777777" w:rsidR="009D0A8E" w:rsidRDefault="009D0A8E" w:rsidP="00F9618B">
      <w:pPr>
        <w:jc w:val="center"/>
        <w:rPr>
          <w:b/>
          <w:bCs/>
          <w:sz w:val="36"/>
          <w:szCs w:val="36"/>
        </w:rPr>
      </w:pPr>
      <w:r>
        <w:rPr>
          <w:b/>
          <w:bCs/>
          <w:sz w:val="36"/>
          <w:szCs w:val="36"/>
        </w:rPr>
        <w:t>doing business as</w:t>
      </w:r>
      <w:r w:rsidR="00046B5C">
        <w:rPr>
          <w:b/>
          <w:bCs/>
          <w:sz w:val="36"/>
          <w:szCs w:val="36"/>
        </w:rPr>
        <w:t xml:space="preserve"> (dba)</w:t>
      </w:r>
    </w:p>
    <w:p w14:paraId="7FC90BF9" w14:textId="77777777" w:rsidR="009D0A8E" w:rsidRDefault="009D0A8E" w:rsidP="00F9618B">
      <w:pPr>
        <w:jc w:val="center"/>
        <w:rPr>
          <w:b/>
          <w:bCs/>
          <w:sz w:val="36"/>
          <w:szCs w:val="36"/>
        </w:rPr>
      </w:pPr>
      <w:r>
        <w:rPr>
          <w:b/>
          <w:bCs/>
          <w:sz w:val="36"/>
          <w:szCs w:val="36"/>
        </w:rPr>
        <w:t>Marion County Public Health Department</w:t>
      </w:r>
    </w:p>
    <w:p w14:paraId="5EDD4132" w14:textId="77777777" w:rsidR="009D0A8E" w:rsidRDefault="009D0A8E" w:rsidP="00F9618B">
      <w:pPr>
        <w:pStyle w:val="Heading4"/>
      </w:pPr>
      <w:r>
        <w:t>Ryan White Part A/MAI Program</w:t>
      </w:r>
    </w:p>
    <w:p w14:paraId="691B112D" w14:textId="77777777" w:rsidR="009D0A8E" w:rsidRDefault="009D0A8E">
      <w:pPr>
        <w:jc w:val="center"/>
      </w:pPr>
    </w:p>
    <w:p w14:paraId="4E6EC868" w14:textId="77777777" w:rsidR="009D0A8E" w:rsidRDefault="009D0A8E">
      <w:pPr>
        <w:jc w:val="center"/>
      </w:pPr>
    </w:p>
    <w:p w14:paraId="0B0B2E8D" w14:textId="77777777" w:rsidR="009D0A8E" w:rsidRDefault="009D0A8E">
      <w:pPr>
        <w:jc w:val="center"/>
      </w:pPr>
    </w:p>
    <w:p w14:paraId="470598DC" w14:textId="77777777" w:rsidR="009D0A8E" w:rsidRDefault="009D0A8E">
      <w:pPr>
        <w:jc w:val="center"/>
      </w:pPr>
    </w:p>
    <w:p w14:paraId="3CC60E42" w14:textId="77777777" w:rsidR="009D0A8E" w:rsidRPr="00221596" w:rsidRDefault="009D0A8E">
      <w:pPr>
        <w:pStyle w:val="Heading2"/>
      </w:pPr>
      <w:r w:rsidRPr="00221596">
        <w:t>Dates of Service Provision</w:t>
      </w:r>
    </w:p>
    <w:p w14:paraId="151DC7C1" w14:textId="20C8CC7B" w:rsidR="009D0A8E" w:rsidRPr="00221596" w:rsidRDefault="009D0A8E">
      <w:pPr>
        <w:pStyle w:val="Heading2"/>
        <w:rPr>
          <w:b w:val="0"/>
          <w:bCs w:val="0"/>
        </w:rPr>
      </w:pPr>
      <w:r w:rsidRPr="00221596">
        <w:rPr>
          <w:b w:val="0"/>
          <w:bCs w:val="0"/>
        </w:rPr>
        <w:t xml:space="preserve">March 1, </w:t>
      </w:r>
      <w:r w:rsidR="00AF289E" w:rsidRPr="00221596">
        <w:rPr>
          <w:b w:val="0"/>
          <w:bCs w:val="0"/>
        </w:rPr>
        <w:t>2023,</w:t>
      </w:r>
      <w:r w:rsidR="0005117B" w:rsidRPr="00221596">
        <w:rPr>
          <w:b w:val="0"/>
          <w:bCs w:val="0"/>
        </w:rPr>
        <w:t xml:space="preserve"> through February 2</w:t>
      </w:r>
      <w:r w:rsidR="00AF289E" w:rsidRPr="00221596">
        <w:rPr>
          <w:b w:val="0"/>
          <w:bCs w:val="0"/>
        </w:rPr>
        <w:t>9</w:t>
      </w:r>
      <w:r w:rsidR="0005117B" w:rsidRPr="00221596">
        <w:rPr>
          <w:b w:val="0"/>
          <w:bCs w:val="0"/>
        </w:rPr>
        <w:t>, 202</w:t>
      </w:r>
      <w:r w:rsidR="00AF289E" w:rsidRPr="00221596">
        <w:rPr>
          <w:b w:val="0"/>
          <w:bCs w:val="0"/>
        </w:rPr>
        <w:t>4</w:t>
      </w:r>
    </w:p>
    <w:p w14:paraId="3284FF6C" w14:textId="77777777" w:rsidR="009D0A8E" w:rsidRPr="00221596" w:rsidRDefault="009D0A8E">
      <w:pPr>
        <w:jc w:val="center"/>
      </w:pPr>
    </w:p>
    <w:p w14:paraId="33479093" w14:textId="77777777" w:rsidR="009D0A8E" w:rsidRPr="00221596" w:rsidRDefault="009D0A8E" w:rsidP="003D74BE"/>
    <w:p w14:paraId="5B823609" w14:textId="77777777" w:rsidR="009D0A8E" w:rsidRPr="00221596" w:rsidRDefault="009D0A8E">
      <w:pPr>
        <w:pStyle w:val="Heading2"/>
      </w:pPr>
      <w:r w:rsidRPr="00221596">
        <w:t>SUBMISSION DEADLINE</w:t>
      </w:r>
    </w:p>
    <w:p w14:paraId="5244758E" w14:textId="47016A02" w:rsidR="009D0A8E" w:rsidRDefault="009D0A8E" w:rsidP="00183D61">
      <w:pPr>
        <w:tabs>
          <w:tab w:val="left" w:pos="360"/>
        </w:tabs>
        <w:jc w:val="center"/>
      </w:pPr>
      <w:r w:rsidRPr="00221596">
        <w:t xml:space="preserve">Date:  </w:t>
      </w:r>
      <w:r w:rsidR="00531E65" w:rsidRPr="00221596">
        <w:t xml:space="preserve">November </w:t>
      </w:r>
      <w:r w:rsidR="00AF289E" w:rsidRPr="00221596">
        <w:t>18</w:t>
      </w:r>
      <w:r w:rsidR="00531E65" w:rsidRPr="00221596">
        <w:t>, 202</w:t>
      </w:r>
      <w:r w:rsidR="00AF289E" w:rsidRPr="00221596">
        <w:t>2</w:t>
      </w:r>
    </w:p>
    <w:p w14:paraId="275EAECA" w14:textId="77777777" w:rsidR="009D0A8E" w:rsidRDefault="0005117B">
      <w:pPr>
        <w:jc w:val="center"/>
      </w:pPr>
      <w:r>
        <w:t>Time: 12</w:t>
      </w:r>
      <w:r w:rsidR="009D0A8E">
        <w:t>:00 pm</w:t>
      </w:r>
      <w:r>
        <w:t xml:space="preserve"> (Noon)</w:t>
      </w:r>
    </w:p>
    <w:p w14:paraId="76644BED" w14:textId="77777777" w:rsidR="009D0A8E" w:rsidRDefault="009D0A8E">
      <w:pPr>
        <w:jc w:val="center"/>
      </w:pPr>
    </w:p>
    <w:p w14:paraId="00C1CD6B" w14:textId="77777777" w:rsidR="009D0A8E" w:rsidRDefault="009D0A8E">
      <w:pPr>
        <w:jc w:val="center"/>
        <w:rPr>
          <w:b/>
          <w:bCs/>
        </w:rPr>
      </w:pPr>
    </w:p>
    <w:p w14:paraId="7932B93A" w14:textId="77777777" w:rsidR="009D0A8E" w:rsidRDefault="009D0A8E"/>
    <w:p w14:paraId="3A03E3DE" w14:textId="77777777" w:rsidR="00AF289E" w:rsidRPr="00AF289E" w:rsidRDefault="00AF289E" w:rsidP="00AF289E">
      <w:pPr>
        <w:jc w:val="center"/>
        <w:rPr>
          <w:b/>
          <w:bCs/>
        </w:rPr>
      </w:pPr>
      <w:r w:rsidRPr="00AF289E">
        <w:rPr>
          <w:b/>
          <w:bCs/>
        </w:rPr>
        <w:t>Send to:</w:t>
      </w:r>
    </w:p>
    <w:p w14:paraId="424985C1" w14:textId="77777777" w:rsidR="00AF289E" w:rsidRPr="00AF289E" w:rsidRDefault="00AF289E" w:rsidP="00AF289E">
      <w:pPr>
        <w:keepNext/>
        <w:jc w:val="center"/>
        <w:outlineLvl w:val="1"/>
        <w:rPr>
          <w:bCs/>
        </w:rPr>
      </w:pPr>
      <w:r w:rsidRPr="00AF289E">
        <w:rPr>
          <w:bCs/>
        </w:rPr>
        <w:t xml:space="preserve">Alisha Hooks, </w:t>
      </w:r>
    </w:p>
    <w:p w14:paraId="199D093E" w14:textId="77777777" w:rsidR="00AF289E" w:rsidRPr="00AF289E" w:rsidRDefault="00AF289E" w:rsidP="00AF289E">
      <w:pPr>
        <w:keepNext/>
        <w:jc w:val="center"/>
        <w:outlineLvl w:val="1"/>
        <w:rPr>
          <w:bCs/>
        </w:rPr>
      </w:pPr>
      <w:r w:rsidRPr="00AF289E">
        <w:rPr>
          <w:bCs/>
        </w:rPr>
        <w:t>Project and Training Coordinator</w:t>
      </w:r>
    </w:p>
    <w:p w14:paraId="387857FB" w14:textId="77777777" w:rsidR="00AF289E" w:rsidRPr="00AF289E" w:rsidRDefault="00AF289E" w:rsidP="00AF289E">
      <w:pPr>
        <w:jc w:val="center"/>
      </w:pPr>
      <w:r w:rsidRPr="00AF289E">
        <w:t>Ryan White HIV Services Program</w:t>
      </w:r>
    </w:p>
    <w:p w14:paraId="7BD40475" w14:textId="77777777" w:rsidR="00AF289E" w:rsidRPr="00AF289E" w:rsidRDefault="00AF289E" w:rsidP="00AF289E">
      <w:pPr>
        <w:jc w:val="center"/>
      </w:pPr>
      <w:r w:rsidRPr="00AF289E">
        <w:t>Marion County Public Health Department</w:t>
      </w:r>
    </w:p>
    <w:p w14:paraId="0FBBF943" w14:textId="77777777" w:rsidR="00AF289E" w:rsidRPr="00AF289E" w:rsidRDefault="000F66A6" w:rsidP="00AF289E">
      <w:pPr>
        <w:jc w:val="center"/>
      </w:pPr>
      <w:hyperlink r:id="rId12" w:history="1">
        <w:r w:rsidR="00AF289E" w:rsidRPr="00AF289E">
          <w:rPr>
            <w:color w:val="0000FF"/>
            <w:u w:val="single"/>
          </w:rPr>
          <w:t>achooks@marionhealth.org</w:t>
        </w:r>
      </w:hyperlink>
    </w:p>
    <w:p w14:paraId="39564373" w14:textId="77777777" w:rsidR="00AF289E" w:rsidRPr="00AF289E" w:rsidRDefault="00AF289E" w:rsidP="00AF289E">
      <w:pPr>
        <w:jc w:val="center"/>
      </w:pPr>
    </w:p>
    <w:p w14:paraId="29F8DA96" w14:textId="77777777" w:rsidR="009D0A8E" w:rsidRDefault="009D0A8E">
      <w:pPr>
        <w:jc w:val="center"/>
      </w:pPr>
    </w:p>
    <w:p w14:paraId="4AE6715A" w14:textId="77777777" w:rsidR="009D0A8E" w:rsidRDefault="009D0A8E">
      <w:pPr>
        <w:jc w:val="center"/>
        <w:sectPr w:rsidR="009D0A8E" w:rsidSect="00C932FA">
          <w:footerReference w:type="default" r:id="rId13"/>
          <w:pgSz w:w="12240" w:h="15840"/>
          <w:pgMar w:top="1440" w:right="1440" w:bottom="1440" w:left="1440" w:header="720" w:footer="720" w:gutter="0"/>
          <w:pgNumType w:start="1"/>
          <w:cols w:space="720"/>
          <w:docGrid w:linePitch="360"/>
        </w:sectPr>
      </w:pPr>
      <w:r>
        <w:br w:type="page"/>
      </w:r>
    </w:p>
    <w:p w14:paraId="4066D72E" w14:textId="77777777" w:rsidR="00AF289E" w:rsidRPr="00AF289E" w:rsidRDefault="00AF289E" w:rsidP="00AF289E">
      <w:pPr>
        <w:jc w:val="center"/>
        <w:rPr>
          <w:b/>
          <w:bCs/>
          <w:sz w:val="28"/>
          <w:szCs w:val="28"/>
        </w:rPr>
      </w:pPr>
      <w:r w:rsidRPr="00AF289E">
        <w:rPr>
          <w:b/>
          <w:bCs/>
          <w:sz w:val="28"/>
          <w:szCs w:val="28"/>
        </w:rPr>
        <w:lastRenderedPageBreak/>
        <w:t>Health and Hospital Corporation of Marion County</w:t>
      </w:r>
    </w:p>
    <w:p w14:paraId="4459D009" w14:textId="77777777" w:rsidR="00AF289E" w:rsidRPr="00AF289E" w:rsidRDefault="00AF289E" w:rsidP="00AF289E">
      <w:pPr>
        <w:jc w:val="center"/>
        <w:rPr>
          <w:b/>
          <w:bCs/>
          <w:sz w:val="28"/>
          <w:szCs w:val="28"/>
        </w:rPr>
      </w:pPr>
      <w:r w:rsidRPr="00AF289E">
        <w:rPr>
          <w:b/>
          <w:bCs/>
          <w:sz w:val="28"/>
          <w:szCs w:val="28"/>
        </w:rPr>
        <w:t>dba</w:t>
      </w:r>
    </w:p>
    <w:p w14:paraId="448EB852" w14:textId="77777777" w:rsidR="00AF289E" w:rsidRPr="00AF289E" w:rsidRDefault="00AF289E" w:rsidP="00AF289E">
      <w:pPr>
        <w:jc w:val="center"/>
        <w:rPr>
          <w:b/>
          <w:bCs/>
          <w:sz w:val="28"/>
          <w:szCs w:val="28"/>
        </w:rPr>
      </w:pPr>
      <w:r w:rsidRPr="00AF289E">
        <w:rPr>
          <w:b/>
          <w:bCs/>
          <w:sz w:val="28"/>
          <w:szCs w:val="28"/>
        </w:rPr>
        <w:t>Marion County Public Health Department</w:t>
      </w:r>
    </w:p>
    <w:p w14:paraId="3241ED78" w14:textId="77777777" w:rsidR="00AF289E" w:rsidRPr="00AF289E" w:rsidRDefault="00AF289E" w:rsidP="00AF289E">
      <w:pPr>
        <w:jc w:val="center"/>
        <w:rPr>
          <w:b/>
          <w:bCs/>
          <w:sz w:val="28"/>
          <w:szCs w:val="28"/>
        </w:rPr>
      </w:pPr>
      <w:r w:rsidRPr="00AF289E">
        <w:rPr>
          <w:b/>
          <w:bCs/>
          <w:sz w:val="28"/>
          <w:szCs w:val="28"/>
        </w:rPr>
        <w:t>Ryan White Part A/MAI Program</w:t>
      </w:r>
    </w:p>
    <w:p w14:paraId="263FD99B" w14:textId="77777777" w:rsidR="00AF289E" w:rsidRPr="00AF289E" w:rsidRDefault="00AF289E" w:rsidP="00AF289E">
      <w:pPr>
        <w:jc w:val="center"/>
      </w:pPr>
      <w:r w:rsidRPr="00AF289E">
        <w:rPr>
          <w:b/>
          <w:bCs/>
          <w:sz w:val="28"/>
          <w:szCs w:val="28"/>
        </w:rPr>
        <w:t>Request for Professional Services</w:t>
      </w:r>
    </w:p>
    <w:p w14:paraId="7A8BCDF2" w14:textId="77777777" w:rsidR="00AF289E" w:rsidRPr="00AF289E" w:rsidRDefault="00AF289E" w:rsidP="00AF289E"/>
    <w:p w14:paraId="6068B76C" w14:textId="77777777" w:rsidR="00AF289E" w:rsidRPr="00AF289E" w:rsidRDefault="00AF289E" w:rsidP="00AF289E">
      <w:pPr>
        <w:keepNext/>
        <w:outlineLvl w:val="4"/>
        <w:rPr>
          <w:b/>
          <w:bCs/>
          <w:u w:val="single"/>
        </w:rPr>
      </w:pPr>
      <w:r w:rsidRPr="00AF289E">
        <w:rPr>
          <w:b/>
          <w:bCs/>
        </w:rPr>
        <w:t xml:space="preserve">Section 1.0:  </w:t>
      </w:r>
      <w:r w:rsidRPr="00AF289E">
        <w:rPr>
          <w:b/>
          <w:bCs/>
          <w:u w:val="single"/>
        </w:rPr>
        <w:t>General Information, Requested Proposals for Professional Services (RPS), General Program Requirements</w:t>
      </w:r>
    </w:p>
    <w:p w14:paraId="2C51837A" w14:textId="77777777" w:rsidR="00AF289E" w:rsidRPr="00AF289E" w:rsidRDefault="00AF289E" w:rsidP="00AF289E">
      <w:pPr>
        <w:numPr>
          <w:ilvl w:val="1"/>
          <w:numId w:val="1"/>
        </w:numPr>
        <w:tabs>
          <w:tab w:val="clear" w:pos="720"/>
          <w:tab w:val="num" w:pos="0"/>
        </w:tabs>
        <w:rPr>
          <w:b/>
          <w:bCs/>
        </w:rPr>
      </w:pPr>
      <w:r w:rsidRPr="00AF289E">
        <w:rPr>
          <w:b/>
          <w:bCs/>
        </w:rPr>
        <w:t>Introduction</w:t>
      </w:r>
    </w:p>
    <w:p w14:paraId="4E2D9F9C" w14:textId="77777777" w:rsidR="00AF289E" w:rsidRPr="00AF289E" w:rsidRDefault="00AF289E" w:rsidP="00AF289E">
      <w:r w:rsidRPr="00AF289E">
        <w:t>The Health and Hospital Corporation of Marion County (HHC) dba Marion County Public Health Department (MCPHD) is requesting proposals from qualified public or private non-profit health and support service providers (respondents) to provide core medical and supportive services to persons living with in the TGA. Counties included in the TGA are Boone, Brown, Hamilton, Hancock, Hendricks, Johnson, Marion, Morgan, Putnam, and Shelby.</w:t>
      </w:r>
    </w:p>
    <w:p w14:paraId="4750F7AB" w14:textId="77777777" w:rsidR="00AF289E" w:rsidRPr="00AF289E" w:rsidRDefault="00AF289E" w:rsidP="00AF289E"/>
    <w:p w14:paraId="083A265A" w14:textId="77777777" w:rsidR="00AF289E" w:rsidRPr="00AF289E" w:rsidRDefault="00AF289E" w:rsidP="00AF289E">
      <w:r w:rsidRPr="00AF289E">
        <w:t xml:space="preserve">Ryan White Part A and the Minority AIDS Initiative (MAI) are federal initiatives that provide funding to core (medical) and supportive service providers who offer low-cost comprehensive health and social services to individuals living with HIV. </w:t>
      </w:r>
    </w:p>
    <w:p w14:paraId="39DE0C42" w14:textId="77777777" w:rsidR="00AF289E" w:rsidRPr="00AF289E" w:rsidRDefault="00AF289E" w:rsidP="00AF289E">
      <w:pPr>
        <w:rPr>
          <w:b/>
          <w:bCs/>
        </w:rPr>
      </w:pPr>
    </w:p>
    <w:p w14:paraId="16891759" w14:textId="77777777" w:rsidR="00AF289E" w:rsidRPr="00AF289E" w:rsidRDefault="00AF289E" w:rsidP="00AF289E">
      <w:pPr>
        <w:numPr>
          <w:ilvl w:val="1"/>
          <w:numId w:val="1"/>
        </w:numPr>
        <w:rPr>
          <w:b/>
          <w:bCs/>
        </w:rPr>
      </w:pPr>
      <w:r w:rsidRPr="00AF289E">
        <w:rPr>
          <w:b/>
          <w:bCs/>
        </w:rPr>
        <w:t>Purpose of the Proposal for Professional Services</w:t>
      </w:r>
    </w:p>
    <w:p w14:paraId="24515CDE" w14:textId="2716851A" w:rsidR="00AF289E" w:rsidRPr="00AF289E" w:rsidRDefault="00AF289E" w:rsidP="00AF289E">
      <w:r w:rsidRPr="00AF289E">
        <w:t xml:space="preserve">The purpose of this proposal request is to select respondents that satisfy HHC/MCPHD’s requirements to provide core and supportive services to eligible and enrolled individuals living with HIV in the Indianapolis TGA.  Respondents are encouraged to provide services during non-traditional times and in non-traditional settings. It is anticipated that HHC/MCPHD will enter into more than one contractual agreement </w:t>
      </w:r>
      <w:r w:rsidRPr="00221596">
        <w:t xml:space="preserve">because of this process. The term of the contract to be awarded is for a 12-month period which shall commence </w:t>
      </w:r>
      <w:r w:rsidR="00130F61" w:rsidRPr="00221596">
        <w:t>March 1, 2023 and</w:t>
      </w:r>
      <w:r w:rsidRPr="00221596">
        <w:t xml:space="preserve"> continue through February 2</w:t>
      </w:r>
      <w:r w:rsidR="00130F61" w:rsidRPr="00221596">
        <w:t>9</w:t>
      </w:r>
      <w:r w:rsidRPr="00221596">
        <w:t>, 202</w:t>
      </w:r>
      <w:r w:rsidR="00130F61" w:rsidRPr="00221596">
        <w:t>4</w:t>
      </w:r>
      <w:r w:rsidRPr="00221596">
        <w:t xml:space="preserve">.  Contracts may be renewed for </w:t>
      </w:r>
      <w:r w:rsidR="007B2366">
        <w:t>one</w:t>
      </w:r>
      <w:r w:rsidRPr="00AF289E">
        <w:t xml:space="preserve"> additional year should respondents meet performance requirements.</w:t>
      </w:r>
    </w:p>
    <w:p w14:paraId="60647894" w14:textId="77777777" w:rsidR="00AF289E" w:rsidRPr="00AF289E" w:rsidRDefault="00AF289E" w:rsidP="00AF289E"/>
    <w:p w14:paraId="0972ADFF" w14:textId="77777777" w:rsidR="00AF289E" w:rsidRPr="00AF289E" w:rsidRDefault="00AF289E" w:rsidP="00AF289E">
      <w:pPr>
        <w:numPr>
          <w:ilvl w:val="1"/>
          <w:numId w:val="1"/>
        </w:numPr>
        <w:rPr>
          <w:b/>
          <w:bCs/>
        </w:rPr>
      </w:pPr>
      <w:r w:rsidRPr="00AF289E">
        <w:rPr>
          <w:b/>
          <w:bCs/>
        </w:rPr>
        <w:t>Philosophy of Service Delivery</w:t>
      </w:r>
    </w:p>
    <w:p w14:paraId="0F89B627" w14:textId="77777777" w:rsidR="00AF289E" w:rsidRPr="00AF289E" w:rsidRDefault="00AF289E" w:rsidP="00AF289E">
      <w:r w:rsidRPr="00AF289E">
        <w:t>To ensure comprehensive care, successful respondents will be required to function as part of a coordinated service delivery system; adhere to the National Monitoring Standards for Ryan White sub-recipients</w:t>
      </w:r>
      <w:r w:rsidRPr="00AF289E">
        <w:rPr>
          <w:color w:val="FF0000"/>
        </w:rPr>
        <w:t xml:space="preserve"> </w:t>
      </w:r>
      <w:r w:rsidRPr="00AF289E">
        <w:t>and to the RWSP Standards of Care for HIV Services for the Indianapolis TGA; and ensure that Ryan White funds are used as the Payer of Last Resort. In addition, respondents will be required to participate in staff training and development; track patients who have fallen out of care and devise a policy by which to bring patients back into care; agree to make referrals to other approved Ryan White providers, when appropriate; and facilitate linkage and entry into care within the Ryan White provider network. Respondents should maintain an overall philosophy of cultural and linguistic competency, inclusion and non-discrimination to service providers, minorities, persons living with HIV, and the public.</w:t>
      </w:r>
    </w:p>
    <w:p w14:paraId="311DB795" w14:textId="77777777" w:rsidR="00AF289E" w:rsidRPr="00AF289E" w:rsidRDefault="00AF289E" w:rsidP="00AF289E"/>
    <w:p w14:paraId="5C18988F" w14:textId="77777777" w:rsidR="00AF289E" w:rsidRPr="00AF289E" w:rsidRDefault="00AF289E" w:rsidP="00AF289E">
      <w:r w:rsidRPr="00AF289E">
        <w:rPr>
          <w:b/>
          <w:bCs/>
        </w:rPr>
        <w:lastRenderedPageBreak/>
        <w:t>1.4</w:t>
      </w:r>
      <w:r w:rsidRPr="00AF289E">
        <w:tab/>
      </w:r>
      <w:r w:rsidRPr="00AF289E">
        <w:rPr>
          <w:b/>
          <w:bCs/>
        </w:rPr>
        <w:t>No-Show Rule</w:t>
      </w:r>
    </w:p>
    <w:p w14:paraId="36A18017" w14:textId="77777777" w:rsidR="00AF289E" w:rsidRPr="00AF289E" w:rsidRDefault="00AF289E" w:rsidP="00AF289E">
      <w:r w:rsidRPr="00AF289E">
        <w:t>Successful respondents have the right to suspend, temporarily or permanently, any or all services to clients who habitually miss provider appointments (defined as three or more). Successful respondents who wish to use the “no-show rule” must include the rule in their client agreement (consent to receive services) form and the form must be signed by the client</w:t>
      </w:r>
      <w:r w:rsidRPr="00AF289E">
        <w:rPr>
          <w:color w:val="FF0000"/>
        </w:rPr>
        <w:t xml:space="preserve">. </w:t>
      </w:r>
      <w:r w:rsidRPr="00AF289E">
        <w:t xml:space="preserve">In addition to the rule in your consent form, respondents must refer clients to a linkage program. </w:t>
      </w:r>
    </w:p>
    <w:p w14:paraId="6CBBB989" w14:textId="77777777" w:rsidR="00AF289E" w:rsidRPr="00AF289E" w:rsidRDefault="00AF289E" w:rsidP="00AF289E"/>
    <w:p w14:paraId="78C9AC09" w14:textId="77777777" w:rsidR="00AF289E" w:rsidRPr="00AF289E" w:rsidRDefault="00AF289E" w:rsidP="00AF289E">
      <w:pPr>
        <w:rPr>
          <w:b/>
          <w:bCs/>
        </w:rPr>
      </w:pPr>
      <w:r w:rsidRPr="00AF289E">
        <w:rPr>
          <w:b/>
          <w:bCs/>
        </w:rPr>
        <w:t>1.5</w:t>
      </w:r>
      <w:r w:rsidRPr="00AF289E">
        <w:rPr>
          <w:b/>
          <w:bCs/>
        </w:rPr>
        <w:tab/>
        <w:t>Priorities and Service Provision Requirements</w:t>
      </w:r>
    </w:p>
    <w:p w14:paraId="6BD9CB6E" w14:textId="77777777" w:rsidR="00AF289E" w:rsidRPr="00AF289E" w:rsidRDefault="00AF289E" w:rsidP="00AF289E">
      <w:r w:rsidRPr="00AF289E">
        <w:t>The services included in this proposal request will be provided with priority to medically underserved, indigent individuals who are living with HIV (or, for delivery of testing services, at risk for acquiring HIV), reside in the Indianapolis TGA, and who meet current Federal Poverty Level (FPL) guidelines. These services will be assessed on a sliding-fee scale according to FPL guidelines. Ryan White Part A/MAI funding is the Payer of Last Resort.</w:t>
      </w:r>
    </w:p>
    <w:p w14:paraId="1D5E2609" w14:textId="77777777" w:rsidR="00AF289E" w:rsidRPr="00AF289E" w:rsidRDefault="00AF289E" w:rsidP="00AF289E"/>
    <w:p w14:paraId="3FE5F07A" w14:textId="77777777" w:rsidR="00AF289E" w:rsidRPr="00AF289E" w:rsidRDefault="00AF289E" w:rsidP="00AF289E">
      <w:pPr>
        <w:rPr>
          <w:b/>
          <w:bCs/>
        </w:rPr>
      </w:pPr>
      <w:r w:rsidRPr="00AF289E">
        <w:rPr>
          <w:b/>
          <w:bCs/>
        </w:rPr>
        <w:t>1.6</w:t>
      </w:r>
      <w:r w:rsidRPr="00AF289E">
        <w:rPr>
          <w:b/>
          <w:bCs/>
        </w:rPr>
        <w:tab/>
        <w:t xml:space="preserve">Eligibility for Consideration of Funding </w:t>
      </w:r>
    </w:p>
    <w:p w14:paraId="73473D8D" w14:textId="77777777" w:rsidR="00AF289E" w:rsidRPr="007B2366" w:rsidRDefault="00AF289E" w:rsidP="00AF289E">
      <w:pPr>
        <w:numPr>
          <w:ilvl w:val="0"/>
          <w:numId w:val="16"/>
        </w:numPr>
        <w:rPr>
          <w:b/>
          <w:bCs/>
        </w:rPr>
      </w:pPr>
      <w:r w:rsidRPr="007B2366">
        <w:rPr>
          <w:b/>
          <w:bCs/>
        </w:rPr>
        <w:t>Non-Profit Status</w:t>
      </w:r>
    </w:p>
    <w:p w14:paraId="0F114422" w14:textId="2535AA3D" w:rsidR="00AF289E" w:rsidRPr="00B26053" w:rsidRDefault="00AF289E" w:rsidP="00AF289E">
      <w:pPr>
        <w:ind w:left="720"/>
        <w:rPr>
          <w:b/>
          <w:bCs/>
        </w:rPr>
      </w:pPr>
      <w:r w:rsidRPr="007B2366">
        <w:t xml:space="preserve">Public or private non-profit agencies are eligible to apply for funding through the Ryan White Part A/MAI Program. Non-profit service providers must demonstrate proof of non-profit status by </w:t>
      </w:r>
      <w:r w:rsidRPr="007B2366">
        <w:rPr>
          <w:bCs/>
        </w:rPr>
        <w:t>submitting appropriate documentation</w:t>
      </w:r>
      <w:r w:rsidRPr="007B2366">
        <w:t xml:space="preserve"> (i.e., a Letter of Determination issued by the Internal Revenue Service) in the name of the proposing agency and any partnering agencies as part of the proposal. Failure to provide said documentation will deem the proposal ineligible for consideration.</w:t>
      </w:r>
      <w:r w:rsidR="00B26053" w:rsidRPr="007B2366">
        <w:t xml:space="preserve"> (</w:t>
      </w:r>
      <w:r w:rsidR="00B26053" w:rsidRPr="007B2366">
        <w:rPr>
          <w:b/>
          <w:bCs/>
        </w:rPr>
        <w:t>Limited provision can be made for For-Profit providers).</w:t>
      </w:r>
    </w:p>
    <w:p w14:paraId="246F9436" w14:textId="77777777" w:rsidR="00AF289E" w:rsidRPr="00AF289E" w:rsidRDefault="00AF289E" w:rsidP="00AF289E"/>
    <w:p w14:paraId="67959682" w14:textId="77777777" w:rsidR="00AF289E" w:rsidRPr="00AF289E" w:rsidRDefault="00AF289E" w:rsidP="00AF289E">
      <w:pPr>
        <w:numPr>
          <w:ilvl w:val="0"/>
          <w:numId w:val="16"/>
        </w:numPr>
        <w:rPr>
          <w:b/>
          <w:bCs/>
        </w:rPr>
      </w:pPr>
      <w:r w:rsidRPr="00AF289E">
        <w:rPr>
          <w:b/>
          <w:bCs/>
        </w:rPr>
        <w:t>Medicaid Certification</w:t>
      </w:r>
    </w:p>
    <w:p w14:paraId="70BBF096" w14:textId="77777777" w:rsidR="00AF289E" w:rsidRPr="00AF289E" w:rsidRDefault="00AF289E" w:rsidP="00AF289E">
      <w:pPr>
        <w:ind w:left="720"/>
      </w:pPr>
      <w:r w:rsidRPr="00AF289E">
        <w:t>In accordance with National Part A Fiscal Monitoring Standards:</w:t>
      </w:r>
    </w:p>
    <w:p w14:paraId="750991E4" w14:textId="77777777" w:rsidR="00AF289E" w:rsidRPr="00AF289E" w:rsidRDefault="00AF289E" w:rsidP="00AF289E">
      <w:pPr>
        <w:numPr>
          <w:ilvl w:val="0"/>
          <w:numId w:val="26"/>
        </w:numPr>
        <w:tabs>
          <w:tab w:val="left" w:pos="450"/>
        </w:tabs>
      </w:pPr>
      <w:r w:rsidRPr="00AF289E">
        <w:t>Respondents who apply for Ryan White Part A/MAI funding to provide services that are Medicaid reimbursable are required to be certified to receive Medicaid payments or to describe their efforts to obtain certification for each service for which they are applying. Documentation of current efforts to become certified for the requested services, including a timeline, must be attached at the end of the application. Failure to comply with this standard will prohibit funding for that service.</w:t>
      </w:r>
    </w:p>
    <w:p w14:paraId="0B2ECB25" w14:textId="77777777" w:rsidR="00AF289E" w:rsidRPr="00AF289E" w:rsidRDefault="00AF289E" w:rsidP="00AF289E">
      <w:pPr>
        <w:numPr>
          <w:ilvl w:val="0"/>
          <w:numId w:val="26"/>
        </w:numPr>
        <w:tabs>
          <w:tab w:val="left" w:pos="450"/>
        </w:tabs>
      </w:pPr>
      <w:r w:rsidRPr="00AF289E">
        <w:t>If respondents have been funded for a Medicaid eligible service for more than two consecutive years, they must demonstrate that they are currently billing Medicaid. (Documenting application for Medicaid is no longer sufficient in this situation). If respondents do not have the capacity to bill after this time, they will not be funded to provide the service until such time that documentation from Medicaid allowing billing is received by the RWSP. If there are extenuating circumstances delaying the authorization from Medicaid, respondents will need to present this to the RWSP for funding determination. These instances will be considered on an individual basis.</w:t>
      </w:r>
    </w:p>
    <w:p w14:paraId="1D3412E6" w14:textId="77777777" w:rsidR="00AF289E" w:rsidRPr="00AF289E" w:rsidRDefault="00AF289E" w:rsidP="00AF289E">
      <w:pPr>
        <w:numPr>
          <w:ilvl w:val="0"/>
          <w:numId w:val="26"/>
        </w:numPr>
      </w:pPr>
      <w:r w:rsidRPr="00AF289E">
        <w:lastRenderedPageBreak/>
        <w:t>If funded for Medicaid reimbursable services, respondents must document and maintain files of their Medicaid status, including any agreements with Medicaid managed care companies.</w:t>
      </w:r>
    </w:p>
    <w:p w14:paraId="71C5CDD4" w14:textId="77777777" w:rsidR="00AF289E" w:rsidRPr="00AF289E" w:rsidRDefault="00AF289E" w:rsidP="00AF289E">
      <w:pPr>
        <w:tabs>
          <w:tab w:val="left" w:pos="360"/>
        </w:tabs>
      </w:pPr>
    </w:p>
    <w:p w14:paraId="4C763AC5" w14:textId="77777777" w:rsidR="00AF289E" w:rsidRPr="00AF289E" w:rsidRDefault="00AF289E" w:rsidP="00AF289E">
      <w:pPr>
        <w:tabs>
          <w:tab w:val="left" w:pos="360"/>
        </w:tabs>
      </w:pPr>
    </w:p>
    <w:p w14:paraId="6EB98209" w14:textId="77777777" w:rsidR="00AF289E" w:rsidRPr="00AF289E" w:rsidRDefault="00AF289E" w:rsidP="00AF289E">
      <w:pPr>
        <w:tabs>
          <w:tab w:val="left" w:pos="360"/>
        </w:tabs>
      </w:pPr>
    </w:p>
    <w:p w14:paraId="5DBE97BE" w14:textId="77777777" w:rsidR="00AF289E" w:rsidRPr="00AF289E" w:rsidRDefault="00AF289E" w:rsidP="00AF289E">
      <w:pPr>
        <w:tabs>
          <w:tab w:val="left" w:pos="360"/>
        </w:tabs>
      </w:pPr>
    </w:p>
    <w:p w14:paraId="73D03341" w14:textId="215E8625" w:rsidR="00AF289E" w:rsidRPr="00AF289E" w:rsidRDefault="00AF289E" w:rsidP="00AF289E">
      <w:pPr>
        <w:tabs>
          <w:tab w:val="left" w:pos="360"/>
        </w:tabs>
      </w:pPr>
      <w:r w:rsidRPr="00AF289E">
        <w:t xml:space="preserve">Services which are eligible and ineligible for billing through Medicaid are listed below. In addition, Medicaid </w:t>
      </w:r>
      <w:r w:rsidRPr="003614E3">
        <w:t xml:space="preserve">billing eligibility is indicated for each service listed in Section 7.0:  Services Eligible for Funding </w:t>
      </w:r>
      <w:r w:rsidR="00130F61" w:rsidRPr="003614E3">
        <w:t>2023-2024.</w:t>
      </w:r>
    </w:p>
    <w:p w14:paraId="154B3FA6" w14:textId="77777777" w:rsidR="00AF289E" w:rsidRPr="00AF289E" w:rsidRDefault="00AF289E" w:rsidP="00AF289E">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AF289E" w:rsidRPr="00AF289E" w14:paraId="0BA7117A" w14:textId="77777777" w:rsidTr="00017377">
        <w:trPr>
          <w:trHeight w:val="432"/>
          <w:jc w:val="center"/>
        </w:trPr>
        <w:tc>
          <w:tcPr>
            <w:tcW w:w="4464" w:type="dxa"/>
            <w:vAlign w:val="bottom"/>
          </w:tcPr>
          <w:p w14:paraId="02D580AD" w14:textId="77777777" w:rsidR="00AF289E" w:rsidRPr="00AF289E" w:rsidRDefault="00AF289E" w:rsidP="00AF289E">
            <w:pPr>
              <w:jc w:val="center"/>
            </w:pPr>
            <w:r w:rsidRPr="00AF289E">
              <w:rPr>
                <w:b/>
                <w:bCs/>
              </w:rPr>
              <w:t>Medicaid Billing</w:t>
            </w:r>
            <w:r w:rsidRPr="00AF289E">
              <w:rPr>
                <w:b/>
                <w:bCs/>
                <w:color w:val="FF0000"/>
              </w:rPr>
              <w:t xml:space="preserve"> </w:t>
            </w:r>
            <w:r w:rsidRPr="00AF289E">
              <w:rPr>
                <w:b/>
                <w:bCs/>
              </w:rPr>
              <w:t>Eligible</w:t>
            </w:r>
          </w:p>
        </w:tc>
        <w:tc>
          <w:tcPr>
            <w:tcW w:w="4464" w:type="dxa"/>
            <w:vAlign w:val="bottom"/>
          </w:tcPr>
          <w:p w14:paraId="53B61742" w14:textId="77777777" w:rsidR="00AF289E" w:rsidRPr="00AF289E" w:rsidRDefault="00AF289E" w:rsidP="00AF289E">
            <w:pPr>
              <w:jc w:val="center"/>
              <w:rPr>
                <w:b/>
                <w:bCs/>
              </w:rPr>
            </w:pPr>
            <w:r w:rsidRPr="00AF289E">
              <w:rPr>
                <w:b/>
                <w:bCs/>
              </w:rPr>
              <w:t>Not Medicaid Billing</w:t>
            </w:r>
            <w:r w:rsidRPr="00AF289E">
              <w:rPr>
                <w:b/>
                <w:bCs/>
                <w:color w:val="FF0000"/>
              </w:rPr>
              <w:t xml:space="preserve"> </w:t>
            </w:r>
            <w:r w:rsidRPr="00AF289E">
              <w:rPr>
                <w:b/>
                <w:bCs/>
              </w:rPr>
              <w:t>Eligible</w:t>
            </w:r>
          </w:p>
        </w:tc>
      </w:tr>
      <w:tr w:rsidR="00AF289E" w:rsidRPr="00AF289E" w14:paraId="5751483E" w14:textId="77777777" w:rsidTr="00017377">
        <w:trPr>
          <w:trHeight w:val="432"/>
          <w:jc w:val="center"/>
        </w:trPr>
        <w:tc>
          <w:tcPr>
            <w:tcW w:w="4464" w:type="dxa"/>
            <w:vAlign w:val="bottom"/>
          </w:tcPr>
          <w:p w14:paraId="23563F47" w14:textId="77777777" w:rsidR="00AF289E" w:rsidRPr="00AF289E" w:rsidRDefault="00AF289E" w:rsidP="00AF289E">
            <w:r w:rsidRPr="00AF289E">
              <w:t>AIDS Pharmaceutical Assistance (Local)</w:t>
            </w:r>
          </w:p>
        </w:tc>
        <w:tc>
          <w:tcPr>
            <w:tcW w:w="4464" w:type="dxa"/>
            <w:vAlign w:val="bottom"/>
          </w:tcPr>
          <w:p w14:paraId="3EC644FC" w14:textId="77777777" w:rsidR="00AF289E" w:rsidRPr="00AF289E" w:rsidRDefault="00AF289E" w:rsidP="00AF289E">
            <w:r w:rsidRPr="00AF289E">
              <w:t>Early Intervention Services (EIS)</w:t>
            </w:r>
          </w:p>
        </w:tc>
      </w:tr>
      <w:tr w:rsidR="00AF289E" w:rsidRPr="00AF289E" w14:paraId="5EF71F12" w14:textId="77777777" w:rsidTr="00017377">
        <w:trPr>
          <w:trHeight w:val="432"/>
          <w:jc w:val="center"/>
        </w:trPr>
        <w:tc>
          <w:tcPr>
            <w:tcW w:w="4464" w:type="dxa"/>
            <w:vAlign w:val="bottom"/>
          </w:tcPr>
          <w:p w14:paraId="644D646A" w14:textId="77777777" w:rsidR="00AF289E" w:rsidRPr="00AF289E" w:rsidRDefault="00AF289E" w:rsidP="00AF289E">
            <w:r w:rsidRPr="00AF289E">
              <w:t>Emergency Financial Assistance</w:t>
            </w:r>
          </w:p>
          <w:p w14:paraId="081213F2" w14:textId="77777777" w:rsidR="00AF289E" w:rsidRPr="00AF289E" w:rsidRDefault="00AF289E" w:rsidP="00AF289E">
            <w:r w:rsidRPr="00AF289E">
              <w:t>(Pharmacy)</w:t>
            </w:r>
          </w:p>
        </w:tc>
        <w:tc>
          <w:tcPr>
            <w:tcW w:w="4464" w:type="dxa"/>
            <w:vAlign w:val="bottom"/>
          </w:tcPr>
          <w:p w14:paraId="3893F1CC" w14:textId="77777777" w:rsidR="00AF289E" w:rsidRPr="00AF289E" w:rsidRDefault="00AF289E" w:rsidP="00AF289E">
            <w:r w:rsidRPr="00AF289E">
              <w:t xml:space="preserve">Emergency Financial Assistance </w:t>
            </w:r>
          </w:p>
          <w:p w14:paraId="1EAFF282" w14:textId="77777777" w:rsidR="00AF289E" w:rsidRPr="00AF289E" w:rsidRDefault="00AF289E" w:rsidP="00AF289E">
            <w:r w:rsidRPr="00AF289E">
              <w:t>(Food, Utilities, Housing)</w:t>
            </w:r>
          </w:p>
        </w:tc>
      </w:tr>
      <w:tr w:rsidR="00AF289E" w:rsidRPr="00AF289E" w14:paraId="20FFF85A" w14:textId="77777777" w:rsidTr="00017377">
        <w:trPr>
          <w:trHeight w:val="432"/>
          <w:jc w:val="center"/>
        </w:trPr>
        <w:tc>
          <w:tcPr>
            <w:tcW w:w="4464" w:type="dxa"/>
            <w:vAlign w:val="bottom"/>
          </w:tcPr>
          <w:p w14:paraId="496FD812" w14:textId="77777777" w:rsidR="00AF289E" w:rsidRPr="00AF289E" w:rsidRDefault="00AF289E" w:rsidP="00AF289E">
            <w:r w:rsidRPr="00AF289E">
              <w:t>Medical Transportation</w:t>
            </w:r>
          </w:p>
        </w:tc>
        <w:tc>
          <w:tcPr>
            <w:tcW w:w="4464" w:type="dxa"/>
            <w:vAlign w:val="bottom"/>
          </w:tcPr>
          <w:p w14:paraId="62C0FEE8" w14:textId="77777777" w:rsidR="00AF289E" w:rsidRPr="00AF289E" w:rsidRDefault="00AF289E" w:rsidP="00AF289E">
            <w:r w:rsidRPr="00AF289E">
              <w:t>Health Education/Risk Reduction (HE/RR)</w:t>
            </w:r>
          </w:p>
        </w:tc>
      </w:tr>
      <w:tr w:rsidR="00AF289E" w:rsidRPr="00AF289E" w14:paraId="7F092AA2" w14:textId="77777777" w:rsidTr="00017377">
        <w:trPr>
          <w:trHeight w:val="432"/>
          <w:jc w:val="center"/>
        </w:trPr>
        <w:tc>
          <w:tcPr>
            <w:tcW w:w="4464" w:type="dxa"/>
            <w:vAlign w:val="bottom"/>
          </w:tcPr>
          <w:p w14:paraId="16E76805" w14:textId="77777777" w:rsidR="00AF289E" w:rsidRPr="00AF289E" w:rsidRDefault="00AF289E" w:rsidP="00AF289E">
            <w:r w:rsidRPr="00AF289E">
              <w:t>Mental Health Services</w:t>
            </w:r>
          </w:p>
        </w:tc>
        <w:tc>
          <w:tcPr>
            <w:tcW w:w="4464" w:type="dxa"/>
            <w:vAlign w:val="bottom"/>
          </w:tcPr>
          <w:p w14:paraId="468E3AB1" w14:textId="77777777" w:rsidR="00AF289E" w:rsidRPr="00AF289E" w:rsidRDefault="00AF289E" w:rsidP="00AF289E">
            <w:r w:rsidRPr="00AF289E">
              <w:t>Health Insurance Premium</w:t>
            </w:r>
          </w:p>
          <w:p w14:paraId="596E7EF4" w14:textId="77777777" w:rsidR="00AF289E" w:rsidRPr="00AF289E" w:rsidRDefault="00AF289E" w:rsidP="00AF289E">
            <w:r w:rsidRPr="00AF289E">
              <w:t>And Cost Sharing Assistance</w:t>
            </w:r>
          </w:p>
        </w:tc>
      </w:tr>
      <w:tr w:rsidR="00AF289E" w:rsidRPr="00AF289E" w14:paraId="5934C155" w14:textId="77777777" w:rsidTr="00017377">
        <w:trPr>
          <w:trHeight w:val="432"/>
          <w:jc w:val="center"/>
        </w:trPr>
        <w:tc>
          <w:tcPr>
            <w:tcW w:w="4464" w:type="dxa"/>
            <w:vAlign w:val="bottom"/>
          </w:tcPr>
          <w:p w14:paraId="1DB57A72" w14:textId="77777777" w:rsidR="00AF289E" w:rsidRPr="00AF289E" w:rsidRDefault="00AF289E" w:rsidP="00AF289E">
            <w:r w:rsidRPr="00AF289E">
              <w:t>Oral Health Care</w:t>
            </w:r>
          </w:p>
        </w:tc>
        <w:tc>
          <w:tcPr>
            <w:tcW w:w="4464" w:type="dxa"/>
          </w:tcPr>
          <w:p w14:paraId="562728FA" w14:textId="77777777" w:rsidR="00AF289E" w:rsidRPr="00AF289E" w:rsidRDefault="00AF289E" w:rsidP="00AF289E"/>
          <w:p w14:paraId="375BD630" w14:textId="77777777" w:rsidR="00AF289E" w:rsidRPr="00AF289E" w:rsidRDefault="00AF289E" w:rsidP="00AF289E">
            <w:r w:rsidRPr="00AF289E">
              <w:t>Legal Services</w:t>
            </w:r>
          </w:p>
        </w:tc>
      </w:tr>
      <w:tr w:rsidR="00AF289E" w:rsidRPr="00AF289E" w14:paraId="672F058C" w14:textId="77777777" w:rsidTr="00017377">
        <w:trPr>
          <w:trHeight w:val="432"/>
          <w:jc w:val="center"/>
        </w:trPr>
        <w:tc>
          <w:tcPr>
            <w:tcW w:w="4464" w:type="dxa"/>
            <w:vAlign w:val="bottom"/>
          </w:tcPr>
          <w:p w14:paraId="57E9C82C" w14:textId="77777777" w:rsidR="00AF289E" w:rsidRPr="00AF289E" w:rsidRDefault="00AF289E" w:rsidP="00AF289E">
            <w:r w:rsidRPr="00AF289E">
              <w:t>Outpatient/Ambulatory Health Services</w:t>
            </w:r>
          </w:p>
        </w:tc>
        <w:tc>
          <w:tcPr>
            <w:tcW w:w="4464" w:type="dxa"/>
          </w:tcPr>
          <w:p w14:paraId="3EB12836" w14:textId="77777777" w:rsidR="00AF289E" w:rsidRPr="00AF289E" w:rsidRDefault="00AF289E" w:rsidP="00AF289E"/>
          <w:p w14:paraId="2D606C7F" w14:textId="77777777" w:rsidR="00AF289E" w:rsidRPr="00AF289E" w:rsidRDefault="00AF289E" w:rsidP="00AF289E">
            <w:r w:rsidRPr="00AF289E">
              <w:t>Linguistics Services</w:t>
            </w:r>
          </w:p>
        </w:tc>
      </w:tr>
      <w:tr w:rsidR="00AF289E" w:rsidRPr="00AF289E" w14:paraId="0E491BA9" w14:textId="77777777" w:rsidTr="00017377">
        <w:trPr>
          <w:trHeight w:val="432"/>
          <w:jc w:val="center"/>
        </w:trPr>
        <w:tc>
          <w:tcPr>
            <w:tcW w:w="4464" w:type="dxa"/>
            <w:vAlign w:val="bottom"/>
          </w:tcPr>
          <w:p w14:paraId="11F4BBA8" w14:textId="77777777" w:rsidR="00AF289E" w:rsidRPr="00AF289E" w:rsidRDefault="00AF289E" w:rsidP="00AF289E">
            <w:r w:rsidRPr="00AF289E">
              <w:t>Substance Abuse Services (Residential)</w:t>
            </w:r>
          </w:p>
        </w:tc>
        <w:tc>
          <w:tcPr>
            <w:tcW w:w="4464" w:type="dxa"/>
            <w:vAlign w:val="bottom"/>
          </w:tcPr>
          <w:p w14:paraId="74CFCFCE" w14:textId="77777777" w:rsidR="00AF289E" w:rsidRPr="00AF289E" w:rsidRDefault="00AF289E" w:rsidP="00AF289E"/>
          <w:p w14:paraId="6363FF61" w14:textId="77777777" w:rsidR="00AF289E" w:rsidRPr="00AF289E" w:rsidRDefault="00AF289E" w:rsidP="00AF289E">
            <w:r w:rsidRPr="00AF289E">
              <w:t>Medical Nutrition Therapy</w:t>
            </w:r>
          </w:p>
        </w:tc>
      </w:tr>
      <w:tr w:rsidR="00AF289E" w:rsidRPr="00AF289E" w14:paraId="4CD69B4C" w14:textId="77777777" w:rsidTr="00017377">
        <w:trPr>
          <w:trHeight w:val="432"/>
          <w:jc w:val="center"/>
        </w:trPr>
        <w:tc>
          <w:tcPr>
            <w:tcW w:w="4464" w:type="dxa"/>
            <w:vAlign w:val="bottom"/>
          </w:tcPr>
          <w:p w14:paraId="25B6D9B2" w14:textId="77777777" w:rsidR="00AF289E" w:rsidRPr="00AF289E" w:rsidRDefault="00AF289E" w:rsidP="00AF289E">
            <w:r w:rsidRPr="00AF289E">
              <w:t>Substance Abuse Services (Outpatient)</w:t>
            </w:r>
          </w:p>
        </w:tc>
        <w:tc>
          <w:tcPr>
            <w:tcW w:w="4464" w:type="dxa"/>
          </w:tcPr>
          <w:p w14:paraId="72CA3716" w14:textId="77777777" w:rsidR="00AF289E" w:rsidRPr="00AF289E" w:rsidRDefault="00AF289E" w:rsidP="00AF289E"/>
          <w:p w14:paraId="52B03463" w14:textId="77777777" w:rsidR="00AF289E" w:rsidRPr="00AF289E" w:rsidRDefault="00AF289E" w:rsidP="00AF289E">
            <w:r w:rsidRPr="00AF289E">
              <w:t>Outreach Services</w:t>
            </w:r>
          </w:p>
        </w:tc>
      </w:tr>
      <w:tr w:rsidR="00AF289E" w:rsidRPr="00AF289E" w14:paraId="788EFCC6" w14:textId="77777777" w:rsidTr="00017377">
        <w:trPr>
          <w:trHeight w:val="70"/>
          <w:jc w:val="center"/>
        </w:trPr>
        <w:tc>
          <w:tcPr>
            <w:tcW w:w="4464" w:type="dxa"/>
          </w:tcPr>
          <w:p w14:paraId="60108A93" w14:textId="77777777" w:rsidR="00AF289E" w:rsidRPr="00AF289E" w:rsidRDefault="00AF289E" w:rsidP="00AF289E"/>
          <w:p w14:paraId="75A10CAE" w14:textId="77777777" w:rsidR="00AF289E" w:rsidRPr="00AF289E" w:rsidRDefault="00AF289E" w:rsidP="00AF289E"/>
        </w:tc>
        <w:tc>
          <w:tcPr>
            <w:tcW w:w="4464" w:type="dxa"/>
            <w:vAlign w:val="bottom"/>
          </w:tcPr>
          <w:p w14:paraId="3E7062E7" w14:textId="77777777" w:rsidR="00AF289E" w:rsidRPr="00AF289E" w:rsidRDefault="00AF289E" w:rsidP="00AF289E">
            <w:r w:rsidRPr="00AF289E">
              <w:t xml:space="preserve">Psychosocial Support Services </w:t>
            </w:r>
          </w:p>
        </w:tc>
      </w:tr>
      <w:tr w:rsidR="00AF289E" w:rsidRPr="00AF289E" w14:paraId="0328208C" w14:textId="77777777" w:rsidTr="00017377">
        <w:trPr>
          <w:trHeight w:val="432"/>
          <w:jc w:val="center"/>
        </w:trPr>
        <w:tc>
          <w:tcPr>
            <w:tcW w:w="4464" w:type="dxa"/>
          </w:tcPr>
          <w:p w14:paraId="2084355D" w14:textId="77777777" w:rsidR="00AF289E" w:rsidRPr="00AF289E" w:rsidRDefault="00AF289E" w:rsidP="00AF289E"/>
          <w:p w14:paraId="0AFFE6F6" w14:textId="77777777" w:rsidR="00AF289E" w:rsidRPr="00AF289E" w:rsidRDefault="00AF289E" w:rsidP="00AF289E"/>
        </w:tc>
        <w:tc>
          <w:tcPr>
            <w:tcW w:w="4464" w:type="dxa"/>
            <w:vAlign w:val="bottom"/>
          </w:tcPr>
          <w:p w14:paraId="164C2B5C" w14:textId="77777777" w:rsidR="00AF289E" w:rsidRPr="00AF289E" w:rsidRDefault="00AF289E" w:rsidP="00AF289E">
            <w:r w:rsidRPr="00AF289E">
              <w:t xml:space="preserve">Food Bank/Delivery Home Delivered Meal </w:t>
            </w:r>
          </w:p>
        </w:tc>
      </w:tr>
    </w:tbl>
    <w:p w14:paraId="35755036" w14:textId="2DA6E562" w:rsidR="00AF289E" w:rsidRPr="00AF289E" w:rsidRDefault="00AF289E" w:rsidP="00AF289E">
      <w:pPr>
        <w:ind w:left="720"/>
      </w:pPr>
    </w:p>
    <w:p w14:paraId="7FBF5454" w14:textId="77777777" w:rsidR="00AF289E" w:rsidRPr="00AF289E" w:rsidRDefault="00AF289E" w:rsidP="00FB737E">
      <w:pPr>
        <w:rPr>
          <w:color w:val="000000"/>
        </w:rPr>
      </w:pPr>
    </w:p>
    <w:p w14:paraId="6A131685" w14:textId="77777777" w:rsidR="00AF289E" w:rsidRPr="00AF289E" w:rsidRDefault="00AF289E" w:rsidP="00AF289E">
      <w:pPr>
        <w:numPr>
          <w:ilvl w:val="0"/>
          <w:numId w:val="19"/>
        </w:numPr>
        <w:rPr>
          <w:b/>
          <w:bCs/>
          <w:color w:val="000000"/>
        </w:rPr>
      </w:pPr>
      <w:r w:rsidRPr="00AF289E">
        <w:rPr>
          <w:b/>
          <w:bCs/>
          <w:color w:val="000000"/>
        </w:rPr>
        <w:t>Access to Care for Indianapolis TGA Eligible and Enrolled Clients</w:t>
      </w:r>
    </w:p>
    <w:p w14:paraId="7953DDD4" w14:textId="77777777" w:rsidR="00AF289E" w:rsidRPr="00AF289E" w:rsidRDefault="00AF289E" w:rsidP="00AF289E">
      <w:pPr>
        <w:ind w:left="720"/>
      </w:pPr>
      <w:r w:rsidRPr="00AF289E">
        <w:lastRenderedPageBreak/>
        <w:t>Respondents must clearly demonstrate their ability to provide the service(s) to any eligible and enrolled client residing anywhere within the ten county TGA before consideration of funding will be given.</w:t>
      </w:r>
    </w:p>
    <w:p w14:paraId="21721557" w14:textId="77777777" w:rsidR="00AF289E" w:rsidRPr="00AF289E" w:rsidRDefault="00AF289E" w:rsidP="00BE7114"/>
    <w:p w14:paraId="1E0D50BA" w14:textId="55F96EB5" w:rsidR="00AF289E" w:rsidRPr="00AF289E" w:rsidRDefault="00AF289E" w:rsidP="00AF289E">
      <w:pPr>
        <w:rPr>
          <w:b/>
          <w:bCs/>
        </w:rPr>
      </w:pPr>
      <w:r w:rsidRPr="00BE7114">
        <w:t xml:space="preserve"> </w:t>
      </w:r>
      <w:r w:rsidRPr="00AF289E">
        <w:rPr>
          <w:b/>
          <w:bCs/>
        </w:rPr>
        <w:t>1.10</w:t>
      </w:r>
      <w:r w:rsidRPr="00AF289E">
        <w:tab/>
      </w:r>
      <w:r w:rsidRPr="00AF289E">
        <w:rPr>
          <w:b/>
          <w:bCs/>
        </w:rPr>
        <w:t>Proposal Clarifications and Discussions and Contract Discussions</w:t>
      </w:r>
    </w:p>
    <w:p w14:paraId="7FDEACA2" w14:textId="77777777" w:rsidR="00AF289E" w:rsidRPr="00AF289E" w:rsidRDefault="00AF289E" w:rsidP="00AF289E">
      <w:pPr>
        <w:numPr>
          <w:ilvl w:val="0"/>
          <w:numId w:val="7"/>
        </w:numPr>
        <w:tabs>
          <w:tab w:val="clear" w:pos="1080"/>
          <w:tab w:val="num" w:pos="720"/>
        </w:tabs>
        <w:ind w:left="720"/>
      </w:pPr>
      <w:r w:rsidRPr="00AF289E">
        <w:t>HHC reserves the right to request clarifications on proposals submitted in response to this request. HHC also reserves the right to conduct personal discussions, either oral or written, with respondents.</w:t>
      </w:r>
    </w:p>
    <w:p w14:paraId="1C91C47B" w14:textId="77777777" w:rsidR="00AF289E" w:rsidRPr="00AF289E" w:rsidRDefault="00AF289E" w:rsidP="00AF289E">
      <w:pPr>
        <w:ind w:left="360"/>
      </w:pPr>
    </w:p>
    <w:p w14:paraId="1F2B5F74" w14:textId="77777777" w:rsidR="00AF289E" w:rsidRPr="00AF289E" w:rsidRDefault="00AF289E" w:rsidP="00AF289E">
      <w:pPr>
        <w:numPr>
          <w:ilvl w:val="0"/>
          <w:numId w:val="7"/>
        </w:numPr>
        <w:tabs>
          <w:tab w:val="clear" w:pos="1080"/>
          <w:tab w:val="num" w:pos="720"/>
        </w:tabs>
        <w:ind w:left="720"/>
      </w:pPr>
      <w:r w:rsidRPr="00AF289E">
        <w:t>HHC/MCPHD may require successful respondents to participate in negotiations and to submit revisions to pricing, technical information, or other items from their proposal(s).</w:t>
      </w:r>
    </w:p>
    <w:p w14:paraId="5DF9A487" w14:textId="77777777" w:rsidR="00AF289E" w:rsidRPr="00AF289E" w:rsidRDefault="00AF289E" w:rsidP="00AF289E">
      <w:pPr>
        <w:ind w:left="360"/>
      </w:pPr>
    </w:p>
    <w:p w14:paraId="4D29C282" w14:textId="77777777" w:rsidR="00AF289E" w:rsidRPr="00AF289E" w:rsidRDefault="00AF289E" w:rsidP="00AF289E">
      <w:pPr>
        <w:numPr>
          <w:ilvl w:val="0"/>
          <w:numId w:val="7"/>
        </w:numPr>
        <w:tabs>
          <w:tab w:val="left" w:pos="720"/>
        </w:tabs>
        <w:ind w:left="720"/>
      </w:pPr>
      <w:r w:rsidRPr="00AF289E">
        <w:t>Site visits may be conducted to verify information submitted in the proposal or to determine if proposed facilities are appropriate for the proposed service.</w:t>
      </w:r>
    </w:p>
    <w:p w14:paraId="5617CB8B" w14:textId="77777777" w:rsidR="00AF289E" w:rsidRPr="00AF289E" w:rsidRDefault="00AF289E" w:rsidP="00AF289E">
      <w:pPr>
        <w:ind w:left="720"/>
      </w:pPr>
    </w:p>
    <w:p w14:paraId="69E876EC" w14:textId="77777777" w:rsidR="00AF289E" w:rsidRPr="00AF289E" w:rsidRDefault="00AF289E" w:rsidP="00AF289E">
      <w:pPr>
        <w:numPr>
          <w:ilvl w:val="1"/>
          <w:numId w:val="8"/>
        </w:numPr>
        <w:rPr>
          <w:b/>
          <w:bCs/>
        </w:rPr>
      </w:pPr>
      <w:r w:rsidRPr="00AF289E">
        <w:rPr>
          <w:b/>
          <w:bCs/>
        </w:rPr>
        <w:t>Payer of Last Resort</w:t>
      </w:r>
    </w:p>
    <w:p w14:paraId="16273D5D" w14:textId="77777777" w:rsidR="00AF289E" w:rsidRPr="00AF289E" w:rsidRDefault="00AF289E" w:rsidP="00AF289E">
      <w:r w:rsidRPr="00AF289E">
        <w:t>Services funded through the Ryan White Part A/MAI Program that are billable to a third-party payer must be reimbursed by such payers and should be determined before Ryan White funds are used to pay for care, making Ryan White funding the “payer of last resort</w:t>
      </w:r>
      <w:r w:rsidRPr="00AF289E">
        <w:rPr>
          <w:color w:val="FF0000"/>
        </w:rPr>
        <w:t>.</w:t>
      </w:r>
      <w:r w:rsidRPr="00AF289E">
        <w:t>” Ryan White funding may pay for services that fill the gaps in coverage of these other private or public health care programs</w:t>
      </w:r>
      <w:r w:rsidRPr="00AF289E">
        <w:rPr>
          <w:color w:val="FF0000"/>
        </w:rPr>
        <w:t>;</w:t>
      </w:r>
      <w:r w:rsidRPr="00AF289E">
        <w:t xml:space="preserve"> however, Ryan White funds cannot be used to balance a bill for services that should be reimbursed or paid by other payers.</w:t>
      </w:r>
    </w:p>
    <w:p w14:paraId="7A69D566" w14:textId="77777777" w:rsidR="00AF289E" w:rsidRPr="00AF289E" w:rsidRDefault="00AF289E" w:rsidP="00AF289E">
      <w:pPr>
        <w:rPr>
          <w:color w:val="FF0000"/>
        </w:rPr>
      </w:pPr>
    </w:p>
    <w:p w14:paraId="492CA83C" w14:textId="77777777" w:rsidR="00AF289E" w:rsidRPr="00AF289E" w:rsidRDefault="00AF289E" w:rsidP="00AF289E">
      <w:pPr>
        <w:numPr>
          <w:ilvl w:val="1"/>
          <w:numId w:val="8"/>
        </w:numPr>
        <w:rPr>
          <w:b/>
          <w:bCs/>
        </w:rPr>
      </w:pPr>
      <w:r w:rsidRPr="00AF289E">
        <w:rPr>
          <w:b/>
          <w:bCs/>
        </w:rPr>
        <w:t>Program Income</w:t>
      </w:r>
    </w:p>
    <w:p w14:paraId="513EDB24" w14:textId="0EADA454" w:rsidR="00AF289E" w:rsidRPr="00AF289E" w:rsidRDefault="00AF289E" w:rsidP="00AF289E">
      <w:pPr>
        <w:numPr>
          <w:ilvl w:val="0"/>
          <w:numId w:val="113"/>
        </w:numPr>
      </w:pPr>
      <w:r w:rsidRPr="00AF289E">
        <w:t xml:space="preserve">Program income means gross income earned by the non-Federal entity that is directly generated by a supported activity or earned </w:t>
      </w:r>
      <w:r w:rsidR="004A1F37" w:rsidRPr="00AF289E">
        <w:t>because of</w:t>
      </w:r>
      <w:r w:rsidRPr="00AF289E">
        <w:t xml:space="preserve"> the Federal award during the period of performance except as provided on 45 CFR § 75.307(f).</w:t>
      </w:r>
    </w:p>
    <w:p w14:paraId="7369C9A5" w14:textId="77777777" w:rsidR="00AF289E" w:rsidRPr="00AF289E" w:rsidRDefault="00AF289E" w:rsidP="00AF289E">
      <w:pPr>
        <w:numPr>
          <w:ilvl w:val="0"/>
          <w:numId w:val="113"/>
        </w:numPr>
      </w:pPr>
      <w:r w:rsidRPr="00AF289E">
        <w:t xml:space="preserve"> Program income includes but is not limited to income from fees for services performed, the use or rental of [sic.] real or personal property acquired under Federal awards, the sale of commodities or items fabricated under a federal award, license fees and royalties on patents and copyrights, and principal and interest on loans made with Federal award funds. </w:t>
      </w:r>
    </w:p>
    <w:p w14:paraId="3C69A96A" w14:textId="77777777" w:rsidR="00AF289E" w:rsidRPr="00AF289E" w:rsidRDefault="00AF289E" w:rsidP="00AF289E">
      <w:pPr>
        <w:numPr>
          <w:ilvl w:val="0"/>
          <w:numId w:val="113"/>
        </w:numPr>
      </w:pPr>
      <w:r w:rsidRPr="00AF289E">
        <w:t>Interest earned on advances of Federal funds is not program income. Except as otherwise provided in Federal statutes, regulation, or the terms and conditions of the Federal award, program income does not include rebates, credits, discounts, and interest earned on any of them.</w:t>
      </w:r>
    </w:p>
    <w:p w14:paraId="3C9525B1" w14:textId="77777777" w:rsidR="00AF289E" w:rsidRPr="00AF289E" w:rsidRDefault="00AF289E" w:rsidP="00AF289E">
      <w:pPr>
        <w:ind w:left="720"/>
        <w:rPr>
          <w:color w:val="FF0000"/>
        </w:rPr>
      </w:pPr>
    </w:p>
    <w:p w14:paraId="40D3DD81" w14:textId="77777777" w:rsidR="00AF289E" w:rsidRPr="00AF289E" w:rsidRDefault="00AF289E" w:rsidP="00AF289E">
      <w:pPr>
        <w:ind w:left="1080"/>
        <w:rPr>
          <w:b/>
          <w:bCs/>
          <w:i/>
          <w:iCs/>
        </w:rPr>
      </w:pPr>
      <w:r w:rsidRPr="00AF289E">
        <w:rPr>
          <w:b/>
          <w:bCs/>
          <w:i/>
          <w:iCs/>
        </w:rPr>
        <w:t>All program income is to be used by the respondent to provide Ryan White-eligible services to Ryan White-eligible clients and to be tracked and reported to HHC/MCPHD.</w:t>
      </w:r>
    </w:p>
    <w:p w14:paraId="1AE56E6A" w14:textId="77777777" w:rsidR="00AF289E" w:rsidRPr="00AF289E" w:rsidRDefault="00AF289E" w:rsidP="00AF289E">
      <w:pPr>
        <w:ind w:left="1080"/>
        <w:rPr>
          <w:b/>
          <w:bCs/>
          <w:i/>
          <w:iCs/>
        </w:rPr>
      </w:pPr>
      <w:r w:rsidRPr="00AF289E">
        <w:rPr>
          <w:b/>
          <w:bCs/>
          <w:i/>
          <w:iCs/>
        </w:rPr>
        <w:t>In the context of the Ryan White HIV/AIDS Program (RWHAP), program income is most generated by recipients and subrecipients as a result of charging for services and receiving payment from third-party reimbursement.</w:t>
      </w:r>
    </w:p>
    <w:p w14:paraId="6EC99619" w14:textId="77777777" w:rsidR="00AF289E" w:rsidRPr="00AF289E" w:rsidRDefault="00AF289E" w:rsidP="00AF289E">
      <w:pPr>
        <w:rPr>
          <w:i/>
          <w:iCs/>
          <w:color w:val="FF0000"/>
        </w:rPr>
      </w:pPr>
    </w:p>
    <w:p w14:paraId="469022C2" w14:textId="77777777" w:rsidR="00AF289E" w:rsidRPr="00AF289E" w:rsidRDefault="00AF289E" w:rsidP="00AF289E">
      <w:pPr>
        <w:rPr>
          <w:b/>
          <w:bCs/>
        </w:rPr>
      </w:pPr>
      <w:r w:rsidRPr="00AF289E">
        <w:rPr>
          <w:b/>
          <w:bCs/>
        </w:rPr>
        <w:t>1.13      Financial Management</w:t>
      </w:r>
    </w:p>
    <w:p w14:paraId="2292590D" w14:textId="77777777" w:rsidR="00AF289E" w:rsidRPr="00AF289E" w:rsidRDefault="00AF289E" w:rsidP="00AF289E">
      <w:r w:rsidRPr="00AF289E">
        <w:t>Respondents, if funded, are required to provide the RWSP access to:</w:t>
      </w:r>
    </w:p>
    <w:p w14:paraId="636F02C4" w14:textId="77777777" w:rsidR="00AF289E" w:rsidRPr="00AF289E" w:rsidRDefault="00AF289E" w:rsidP="00AF289E">
      <w:pPr>
        <w:numPr>
          <w:ilvl w:val="0"/>
          <w:numId w:val="7"/>
        </w:numPr>
        <w:tabs>
          <w:tab w:val="clear" w:pos="1080"/>
          <w:tab w:val="num" w:pos="720"/>
        </w:tabs>
        <w:ind w:left="720"/>
      </w:pPr>
      <w:r w:rsidRPr="00AF289E">
        <w:t>Accounting systems, electronic spreadsheets, general ledger, balance sheets, income and expense reports, and all other financial activity reports of the respondent.</w:t>
      </w:r>
    </w:p>
    <w:p w14:paraId="34C9F823" w14:textId="77777777" w:rsidR="00AF289E" w:rsidRPr="00AF289E" w:rsidRDefault="00AF289E" w:rsidP="00AF289E">
      <w:pPr>
        <w:ind w:left="360"/>
      </w:pPr>
    </w:p>
    <w:p w14:paraId="434135E0" w14:textId="77777777" w:rsidR="00AF289E" w:rsidRPr="00AF289E" w:rsidRDefault="00AF289E" w:rsidP="00AF289E">
      <w:pPr>
        <w:numPr>
          <w:ilvl w:val="0"/>
          <w:numId w:val="7"/>
        </w:numPr>
        <w:tabs>
          <w:tab w:val="clear" w:pos="1080"/>
          <w:tab w:val="num" w:pos="720"/>
        </w:tabs>
        <w:ind w:left="720"/>
      </w:pPr>
      <w:r w:rsidRPr="00AF289E">
        <w:t>All financial policies and procedures, including billing and collection policies and purchasing and procurement policies; and</w:t>
      </w:r>
    </w:p>
    <w:p w14:paraId="37BCA014" w14:textId="77777777" w:rsidR="00AF289E" w:rsidRPr="00AF289E" w:rsidRDefault="00AF289E" w:rsidP="00AF289E">
      <w:pPr>
        <w:ind w:left="360"/>
      </w:pPr>
    </w:p>
    <w:p w14:paraId="5A55E09A" w14:textId="77777777" w:rsidR="00AF289E" w:rsidRPr="00AF289E" w:rsidRDefault="00AF289E" w:rsidP="00AF289E">
      <w:pPr>
        <w:numPr>
          <w:ilvl w:val="0"/>
          <w:numId w:val="7"/>
        </w:numPr>
        <w:tabs>
          <w:tab w:val="clear" w:pos="1080"/>
          <w:tab w:val="num" w:pos="720"/>
        </w:tabs>
        <w:ind w:left="720"/>
      </w:pPr>
      <w:r w:rsidRPr="00AF289E">
        <w:t>Accounts payable systems and policies.</w:t>
      </w:r>
    </w:p>
    <w:p w14:paraId="2B965CC6" w14:textId="77777777" w:rsidR="00AF289E" w:rsidRPr="00AF289E" w:rsidRDefault="00AF289E" w:rsidP="00AF289E">
      <w:pPr>
        <w:ind w:left="360"/>
      </w:pPr>
    </w:p>
    <w:p w14:paraId="4271CFD4" w14:textId="77777777" w:rsidR="00AF289E" w:rsidRPr="00AF289E" w:rsidRDefault="00AF289E" w:rsidP="00AF289E">
      <w:r w:rsidRPr="00AF289E">
        <w:t>Respondents, if funded, are required to ensure adequacy of agency fiscal systems to generate needed budgets and expenditure reports. Respondents, if funded, are required to document all requests for and approvals of budget revisions.</w:t>
      </w:r>
    </w:p>
    <w:p w14:paraId="233EBED3" w14:textId="77777777" w:rsidR="00AF289E" w:rsidRPr="00AF289E" w:rsidRDefault="00AF289E" w:rsidP="00AF289E"/>
    <w:p w14:paraId="392B7114" w14:textId="77777777" w:rsidR="00AF289E" w:rsidRPr="00AF289E" w:rsidRDefault="00AF289E" w:rsidP="00AF289E">
      <w:pPr>
        <w:rPr>
          <w:b/>
          <w:bCs/>
        </w:rPr>
      </w:pPr>
      <w:r w:rsidRPr="00AF289E">
        <w:rPr>
          <w:b/>
          <w:bCs/>
        </w:rPr>
        <w:t>1.14</w:t>
      </w:r>
      <w:r w:rsidRPr="00AF289E">
        <w:rPr>
          <w:b/>
          <w:bCs/>
        </w:rPr>
        <w:tab/>
        <w:t>Supplanting of Ryan White Program Funds</w:t>
      </w:r>
    </w:p>
    <w:p w14:paraId="529DF098" w14:textId="77777777" w:rsidR="00AF289E" w:rsidRPr="00AF289E" w:rsidRDefault="00AF289E" w:rsidP="00AF289E">
      <w:r w:rsidRPr="00AF289E">
        <w:t>Ryan White Program funds cannot be used to supplant (replace or substitute) other federal, state, or other funds in the payment of services for clients.</w:t>
      </w:r>
    </w:p>
    <w:p w14:paraId="67948681" w14:textId="0694BBE1" w:rsidR="00AF289E" w:rsidRPr="00AF289E" w:rsidRDefault="00AF289E" w:rsidP="00DB7258"/>
    <w:p w14:paraId="5C748A6A" w14:textId="139DF2CC" w:rsidR="00AF289E" w:rsidRPr="00AF289E" w:rsidRDefault="00AF289E" w:rsidP="00DB7258"/>
    <w:p w14:paraId="7DEEF9C4" w14:textId="77777777" w:rsidR="00AF289E" w:rsidRPr="00AF289E" w:rsidRDefault="00AF289E" w:rsidP="00AF289E">
      <w:pPr>
        <w:rPr>
          <w:b/>
          <w:bCs/>
        </w:rPr>
      </w:pPr>
    </w:p>
    <w:p w14:paraId="53EB3196" w14:textId="77777777" w:rsidR="00AF289E" w:rsidRPr="00AF289E" w:rsidRDefault="00AF289E" w:rsidP="00DB7258">
      <w:pPr>
        <w:autoSpaceDE w:val="0"/>
        <w:autoSpaceDN w:val="0"/>
        <w:adjustRightInd w:val="0"/>
        <w:ind w:left="2160"/>
        <w:rPr>
          <w:bCs/>
        </w:rPr>
      </w:pPr>
    </w:p>
    <w:p w14:paraId="09EEC122" w14:textId="77777777" w:rsidR="00AF289E" w:rsidRPr="00DB7258" w:rsidRDefault="00AF289E" w:rsidP="00AF289E">
      <w:pPr>
        <w:rPr>
          <w:b/>
          <w:bCs/>
        </w:rPr>
      </w:pPr>
      <w:r w:rsidRPr="00DB7258">
        <w:rPr>
          <w:b/>
          <w:bCs/>
        </w:rPr>
        <w:t>1.20</w:t>
      </w:r>
      <w:r w:rsidRPr="00DB7258">
        <w:rPr>
          <w:b/>
          <w:bCs/>
        </w:rPr>
        <w:tab/>
        <w:t>Types and Term of Contract</w:t>
      </w:r>
    </w:p>
    <w:p w14:paraId="2773E60F" w14:textId="2723392B" w:rsidR="00AF289E" w:rsidRPr="00DB7258" w:rsidRDefault="00AF289E" w:rsidP="00AF289E">
      <w:pPr>
        <w:rPr>
          <w:b/>
          <w:bCs/>
        </w:rPr>
      </w:pPr>
      <w:r w:rsidRPr="00DB7258">
        <w:t>HHC/MCPHD intends to sign a contract with one or more respondents to fulfill the requirements in this request. The initial term of the contract to be awarded is for a 12-month period which shall commence March 1, 202</w:t>
      </w:r>
      <w:r w:rsidR="00130F61" w:rsidRPr="00DB7258">
        <w:t>3</w:t>
      </w:r>
      <w:r w:rsidRPr="00DB7258">
        <w:t xml:space="preserve"> and continue through February 2</w:t>
      </w:r>
      <w:r w:rsidR="00130F61" w:rsidRPr="00DB7258">
        <w:t>9</w:t>
      </w:r>
      <w:r w:rsidRPr="00DB7258">
        <w:t>, 202</w:t>
      </w:r>
      <w:r w:rsidR="00130F61" w:rsidRPr="00DB7258">
        <w:t>4</w:t>
      </w:r>
      <w:r w:rsidRPr="00DB7258">
        <w:t xml:space="preserve">. Funding and services provided during one additional 12-month period are conditioned upon the successful completion and submission to HHC of annual progress reports detailing goals and objectives and fiscal utilization of funds. Additionally, agencies will have the opportunity to add or delete services, based on demonstrated need, in year two of the contract period, upon approval of the RWSP. </w:t>
      </w:r>
      <w:r w:rsidRPr="00DB7258">
        <w:rPr>
          <w:b/>
          <w:bCs/>
        </w:rPr>
        <w:t>Respondents are required to adhere to all elements in the contract and must agree to do so in writing.</w:t>
      </w:r>
    </w:p>
    <w:p w14:paraId="244D8379" w14:textId="77777777" w:rsidR="00AF289E" w:rsidRPr="00DB7258" w:rsidRDefault="00AF289E" w:rsidP="00AF289E">
      <w:pPr>
        <w:rPr>
          <w:b/>
          <w:bCs/>
        </w:rPr>
      </w:pPr>
    </w:p>
    <w:p w14:paraId="4CB9915F" w14:textId="77777777" w:rsidR="00AF289E" w:rsidRPr="00DB7258" w:rsidRDefault="00AF289E" w:rsidP="00AF289E">
      <w:pPr>
        <w:rPr>
          <w:b/>
          <w:bCs/>
        </w:rPr>
      </w:pPr>
      <w:r w:rsidRPr="00DB7258">
        <w:rPr>
          <w:b/>
          <w:bCs/>
        </w:rPr>
        <w:t>1.21</w:t>
      </w:r>
      <w:r w:rsidRPr="00DB7258">
        <w:rPr>
          <w:b/>
          <w:bCs/>
        </w:rPr>
        <w:tab/>
        <w:t>Due Date for Proposals</w:t>
      </w:r>
    </w:p>
    <w:p w14:paraId="060AD03E" w14:textId="3B079B40" w:rsidR="00AF289E" w:rsidRPr="00AF289E" w:rsidRDefault="00AF289E" w:rsidP="00AF289E">
      <w:pPr>
        <w:tabs>
          <w:tab w:val="left" w:pos="720"/>
        </w:tabs>
      </w:pPr>
      <w:r w:rsidRPr="00DB7258">
        <w:t xml:space="preserve">Proposals must be emailed to </w:t>
      </w:r>
      <w:hyperlink r:id="rId14" w:history="1">
        <w:r w:rsidRPr="00DB7258">
          <w:rPr>
            <w:b/>
            <w:bCs/>
            <w:u w:val="single"/>
          </w:rPr>
          <w:t>achooks@marionhealth.org</w:t>
        </w:r>
      </w:hyperlink>
      <w:r w:rsidRPr="00DB7258">
        <w:t xml:space="preserve"> no later than </w:t>
      </w:r>
      <w:r w:rsidRPr="00DB7258">
        <w:rPr>
          <w:b/>
          <w:bCs/>
        </w:rPr>
        <w:t>12:00 P.M. (Noon),</w:t>
      </w:r>
      <w:r w:rsidRPr="00DB7258">
        <w:t xml:space="preserve"> </w:t>
      </w:r>
      <w:r w:rsidRPr="00DB7258">
        <w:rPr>
          <w:b/>
          <w:bCs/>
        </w:rPr>
        <w:t>November 1</w:t>
      </w:r>
      <w:r w:rsidR="00130F61" w:rsidRPr="00DB7258">
        <w:rPr>
          <w:b/>
          <w:bCs/>
        </w:rPr>
        <w:t>8</w:t>
      </w:r>
      <w:r w:rsidRPr="00DB7258">
        <w:rPr>
          <w:b/>
          <w:bCs/>
        </w:rPr>
        <w:t>, 202</w:t>
      </w:r>
      <w:r w:rsidR="00130F61" w:rsidRPr="00DB7258">
        <w:rPr>
          <w:b/>
          <w:bCs/>
        </w:rPr>
        <w:t>2</w:t>
      </w:r>
      <w:r w:rsidRPr="00DB7258">
        <w:t>.  It is essential that all requested information is received by the deadline date and time.</w:t>
      </w:r>
      <w:r w:rsidRPr="00AF289E">
        <w:t xml:space="preserve"> </w:t>
      </w:r>
    </w:p>
    <w:p w14:paraId="67E38F1F" w14:textId="77777777" w:rsidR="00AF289E" w:rsidRPr="00AF289E" w:rsidRDefault="00AF289E" w:rsidP="00AF289E">
      <w:pPr>
        <w:tabs>
          <w:tab w:val="left" w:pos="720"/>
        </w:tabs>
      </w:pPr>
    </w:p>
    <w:p w14:paraId="1FF685BC" w14:textId="77777777" w:rsidR="00AF289E" w:rsidRPr="00AF289E" w:rsidRDefault="00AF289E" w:rsidP="00AF289E">
      <w:pPr>
        <w:tabs>
          <w:tab w:val="left" w:pos="720"/>
        </w:tabs>
        <w:rPr>
          <w:b/>
          <w:bCs/>
          <w:i/>
          <w:iCs/>
        </w:rPr>
      </w:pPr>
      <w:r w:rsidRPr="00AF289E">
        <w:rPr>
          <w:b/>
          <w:bCs/>
          <w:i/>
          <w:iCs/>
        </w:rPr>
        <w:t>Proposals received after the deadline will not be considered for funding.  Incomplete proposals will not be considered.</w:t>
      </w:r>
    </w:p>
    <w:p w14:paraId="4F753F3C" w14:textId="77777777" w:rsidR="00AF289E" w:rsidRPr="00AF289E" w:rsidRDefault="00AF289E" w:rsidP="00AF289E">
      <w:pPr>
        <w:tabs>
          <w:tab w:val="left" w:pos="720"/>
        </w:tabs>
        <w:rPr>
          <w:b/>
          <w:bCs/>
        </w:rPr>
      </w:pPr>
    </w:p>
    <w:p w14:paraId="6007B4A4" w14:textId="77777777" w:rsidR="00AF289E" w:rsidRPr="00AF289E" w:rsidRDefault="00AF289E" w:rsidP="00AF289E">
      <w:pPr>
        <w:keepNext/>
        <w:outlineLvl w:val="5"/>
        <w:rPr>
          <w:b/>
          <w:bCs/>
          <w:u w:val="single"/>
        </w:rPr>
      </w:pPr>
      <w:r w:rsidRPr="00AF289E">
        <w:rPr>
          <w:b/>
          <w:bCs/>
        </w:rPr>
        <w:t>Section 2.0:</w:t>
      </w:r>
      <w:r w:rsidRPr="00AF289E">
        <w:rPr>
          <w:b/>
          <w:bCs/>
        </w:rPr>
        <w:tab/>
      </w:r>
      <w:r w:rsidRPr="00AF289E">
        <w:rPr>
          <w:b/>
          <w:bCs/>
          <w:u w:val="single"/>
        </w:rPr>
        <w:t>Scope of Services and Program Requirements</w:t>
      </w:r>
    </w:p>
    <w:p w14:paraId="22A9DB3C" w14:textId="77777777" w:rsidR="00AF289E" w:rsidRPr="00AF289E" w:rsidRDefault="00AF289E" w:rsidP="00AF289E">
      <w:pPr>
        <w:rPr>
          <w:b/>
          <w:bCs/>
        </w:rPr>
      </w:pPr>
      <w:r w:rsidRPr="00AF289E">
        <w:rPr>
          <w:b/>
          <w:bCs/>
        </w:rPr>
        <w:t>2.1</w:t>
      </w:r>
      <w:r w:rsidRPr="00AF289E">
        <w:rPr>
          <w:b/>
          <w:bCs/>
        </w:rPr>
        <w:tab/>
        <w:t>Scope of Services Requested</w:t>
      </w:r>
    </w:p>
    <w:p w14:paraId="694C5699" w14:textId="420FDF52" w:rsidR="00AF289E" w:rsidRPr="00AF289E" w:rsidRDefault="00AF289E" w:rsidP="00AF289E">
      <w:r w:rsidRPr="00B26053">
        <w:t xml:space="preserve">The service categories available for funding under this request for fiscal year </w:t>
      </w:r>
      <w:r w:rsidR="00130F61" w:rsidRPr="00B26053">
        <w:t>2023-2024</w:t>
      </w:r>
      <w:r w:rsidRPr="00B26053">
        <w:t xml:space="preserve"> are listed in Section 7.0:  Services Eligible for Funding </w:t>
      </w:r>
      <w:r w:rsidR="00130F61" w:rsidRPr="00B26053">
        <w:t>2023-2024</w:t>
      </w:r>
      <w:r w:rsidRPr="00B26053">
        <w:t>. Each service category contains a description of service(s) to be provided and the anticipated amount available for funding in each category.</w:t>
      </w:r>
      <w:r w:rsidRPr="00AF289E">
        <w:t xml:space="preserve"> Level of funding in each category is contingent on the amount of the grant award received by the MCPHD. Respondents are permitted to seek funding for one or more of the listed categories</w:t>
      </w:r>
      <w:r w:rsidRPr="00AF289E">
        <w:rPr>
          <w:color w:val="FF0000"/>
        </w:rPr>
        <w:t>;</w:t>
      </w:r>
      <w:r w:rsidRPr="00AF289E">
        <w:t xml:space="preserve"> however, respondents must identify their ability to implement and monitor each service, both programmatically and fiscally. Successful respondents will address each service category separately, including separate goals, objectives, budget, and </w:t>
      </w:r>
      <w:r w:rsidR="00DB7258" w:rsidRPr="00AF289E">
        <w:t>how</w:t>
      </w:r>
      <w:r w:rsidRPr="00AF289E">
        <w:t xml:space="preserve"> to make the service equally available to any enrolled client within the TGA.</w:t>
      </w:r>
    </w:p>
    <w:p w14:paraId="30A32890" w14:textId="77777777" w:rsidR="00AF289E" w:rsidRPr="00AF289E" w:rsidRDefault="00AF289E" w:rsidP="00AF289E"/>
    <w:p w14:paraId="7E57F540" w14:textId="77777777" w:rsidR="00AF289E" w:rsidRPr="00AF289E" w:rsidRDefault="00AF289E" w:rsidP="00AF289E">
      <w:r w:rsidRPr="00AF289E">
        <w:rPr>
          <w:b/>
          <w:bCs/>
        </w:rPr>
        <w:t>2.2</w:t>
      </w:r>
      <w:r w:rsidRPr="00AF289E">
        <w:rPr>
          <w:b/>
          <w:bCs/>
        </w:rPr>
        <w:tab/>
        <w:t>Minority AIDS Initiative (MAI) Requirements</w:t>
      </w:r>
    </w:p>
    <w:p w14:paraId="0F688965" w14:textId="77777777" w:rsidR="00AF289E" w:rsidRPr="00AF289E" w:rsidRDefault="00AF289E" w:rsidP="00AF289E">
      <w:pPr>
        <w:numPr>
          <w:ilvl w:val="0"/>
          <w:numId w:val="7"/>
        </w:numPr>
        <w:tabs>
          <w:tab w:val="clear" w:pos="1080"/>
          <w:tab w:val="num" w:pos="720"/>
        </w:tabs>
        <w:ind w:left="720"/>
      </w:pPr>
      <w:r w:rsidRPr="00AF289E">
        <w:t>Ryan White Part A/MAI funds are designated to reduce HIV-related health disparities and improve health outcomes for HIV-positive minorities, specifically African Americans and Hispanics.</w:t>
      </w:r>
    </w:p>
    <w:p w14:paraId="386BA5F5" w14:textId="77777777" w:rsidR="00AF289E" w:rsidRPr="00AF289E" w:rsidRDefault="00AF289E" w:rsidP="00AF289E">
      <w:pPr>
        <w:ind w:left="360"/>
      </w:pPr>
    </w:p>
    <w:p w14:paraId="14CA7FAC" w14:textId="77777777" w:rsidR="00AF289E" w:rsidRPr="00AF289E" w:rsidRDefault="00AF289E" w:rsidP="00AF289E">
      <w:pPr>
        <w:numPr>
          <w:ilvl w:val="0"/>
          <w:numId w:val="7"/>
        </w:numPr>
        <w:tabs>
          <w:tab w:val="clear" w:pos="1080"/>
          <w:tab w:val="num" w:pos="720"/>
        </w:tabs>
        <w:ind w:left="720"/>
      </w:pPr>
      <w:r w:rsidRPr="00AF289E">
        <w:t>MAI funds for this RPS will be available to support Health Education and Risk Reduction, Mental Health Services, Early Intervention Services (EIS) and Outpatient/Ambulatory Health Services.</w:t>
      </w:r>
    </w:p>
    <w:p w14:paraId="3790B0E4" w14:textId="77777777" w:rsidR="00AF289E" w:rsidRPr="00AF289E" w:rsidRDefault="00AF289E" w:rsidP="00AF289E">
      <w:pPr>
        <w:ind w:left="720"/>
      </w:pPr>
    </w:p>
    <w:p w14:paraId="44DEF8A3" w14:textId="77777777" w:rsidR="00AF289E" w:rsidRPr="00AF289E" w:rsidRDefault="00AF289E" w:rsidP="00AF289E">
      <w:pPr>
        <w:numPr>
          <w:ilvl w:val="0"/>
          <w:numId w:val="7"/>
        </w:numPr>
        <w:tabs>
          <w:tab w:val="clear" w:pos="1080"/>
          <w:tab w:val="num" w:pos="720"/>
        </w:tabs>
        <w:ind w:left="720"/>
      </w:pPr>
      <w:r w:rsidRPr="00AF289E">
        <w:t>Per Federal requirements, agencies funded to provide MAI services must meet the following criteria:</w:t>
      </w:r>
    </w:p>
    <w:p w14:paraId="38F56EF0" w14:textId="77777777" w:rsidR="00AF289E" w:rsidRPr="00AF289E" w:rsidRDefault="00AF289E" w:rsidP="00AF289E">
      <w:pPr>
        <w:numPr>
          <w:ilvl w:val="0"/>
          <w:numId w:val="35"/>
        </w:numPr>
      </w:pPr>
      <w:r w:rsidRPr="00AF289E">
        <w:t>Clearly specified target population(s) to be served (and, if more than one racial or ethnic group is targeted, the percentage that each group will represent of the total number of clients to be served).</w:t>
      </w:r>
    </w:p>
    <w:p w14:paraId="3AADD257" w14:textId="77777777" w:rsidR="00AF289E" w:rsidRPr="00AF289E" w:rsidRDefault="00AF289E" w:rsidP="00AF289E">
      <w:pPr>
        <w:numPr>
          <w:ilvl w:val="0"/>
          <w:numId w:val="35"/>
        </w:numPr>
      </w:pPr>
      <w:r w:rsidRPr="00AF289E">
        <w:t>Location in or near to the targeted communities that the respondents are intending to serve.</w:t>
      </w:r>
    </w:p>
    <w:p w14:paraId="396B35B0" w14:textId="77777777" w:rsidR="00AF289E" w:rsidRPr="00AF289E" w:rsidRDefault="00AF289E" w:rsidP="00AF289E">
      <w:pPr>
        <w:numPr>
          <w:ilvl w:val="0"/>
          <w:numId w:val="35"/>
        </w:numPr>
      </w:pPr>
      <w:r w:rsidRPr="00AF289E">
        <w:t>Documented history of providing services to the targeted communities.</w:t>
      </w:r>
    </w:p>
    <w:p w14:paraId="60F771DC" w14:textId="77777777" w:rsidR="00AF289E" w:rsidRPr="00AF289E" w:rsidRDefault="00AF289E" w:rsidP="00AF289E">
      <w:pPr>
        <w:numPr>
          <w:ilvl w:val="0"/>
          <w:numId w:val="35"/>
        </w:numPr>
      </w:pPr>
      <w:r w:rsidRPr="00AF289E">
        <w:t>Documented linkages to the targeted populations designed to help close gaps in access to services for highly impacted communities of color.</w:t>
      </w:r>
    </w:p>
    <w:p w14:paraId="0FD7E55C" w14:textId="77777777" w:rsidR="00AF289E" w:rsidRPr="00AF289E" w:rsidRDefault="00AF289E" w:rsidP="00AF289E">
      <w:pPr>
        <w:numPr>
          <w:ilvl w:val="0"/>
          <w:numId w:val="35"/>
        </w:numPr>
      </w:pPr>
      <w:r w:rsidRPr="00AF289E">
        <w:t xml:space="preserve">Documented history of providing services in a manner that is culturally and linguistically appropriate; and  </w:t>
      </w:r>
    </w:p>
    <w:p w14:paraId="6886A521" w14:textId="77777777" w:rsidR="00AF289E" w:rsidRPr="00AF289E" w:rsidRDefault="00AF289E" w:rsidP="00AF289E">
      <w:pPr>
        <w:numPr>
          <w:ilvl w:val="0"/>
          <w:numId w:val="35"/>
        </w:numPr>
        <w:rPr>
          <w:bCs/>
        </w:rPr>
      </w:pPr>
      <w:r w:rsidRPr="00AF289E">
        <w:rPr>
          <w:bCs/>
        </w:rPr>
        <w:t>Ability to account for MAI funds separately.</w:t>
      </w:r>
    </w:p>
    <w:p w14:paraId="1079D15C" w14:textId="77777777" w:rsidR="00AF289E" w:rsidRPr="00AF289E" w:rsidRDefault="00AF289E" w:rsidP="00AF289E">
      <w:pPr>
        <w:rPr>
          <w:bCs/>
        </w:rPr>
      </w:pPr>
    </w:p>
    <w:p w14:paraId="2C617F41" w14:textId="77777777" w:rsidR="00AF289E" w:rsidRPr="00AF289E" w:rsidRDefault="00AF289E" w:rsidP="00AF289E">
      <w:pPr>
        <w:rPr>
          <w:b/>
          <w:bCs/>
        </w:rPr>
      </w:pPr>
      <w:r w:rsidRPr="00AF289E">
        <w:rPr>
          <w:b/>
          <w:bCs/>
        </w:rPr>
        <w:t>2.4</w:t>
      </w:r>
      <w:r w:rsidRPr="00AF289E">
        <w:rPr>
          <w:b/>
          <w:bCs/>
        </w:rPr>
        <w:tab/>
        <w:t>Program Requirements</w:t>
      </w:r>
    </w:p>
    <w:p w14:paraId="335BA95F" w14:textId="77777777" w:rsidR="00AF289E" w:rsidRPr="00AF289E" w:rsidRDefault="00AF289E" w:rsidP="00AF289E">
      <w:r w:rsidRPr="00AF289E">
        <w:t xml:space="preserve">All Ryan White funded programs, </w:t>
      </w:r>
      <w:r w:rsidRPr="00AF289E">
        <w:rPr>
          <w:bCs/>
        </w:rPr>
        <w:t>i</w:t>
      </w:r>
      <w:r w:rsidRPr="00AF289E">
        <w:t>n any service category, must:</w:t>
      </w:r>
    </w:p>
    <w:p w14:paraId="5E7D634C" w14:textId="77777777" w:rsidR="00AF289E" w:rsidRPr="00AF289E" w:rsidRDefault="00AF289E" w:rsidP="00AF289E">
      <w:pPr>
        <w:numPr>
          <w:ilvl w:val="0"/>
          <w:numId w:val="9"/>
        </w:numPr>
        <w:tabs>
          <w:tab w:val="clear" w:pos="1080"/>
          <w:tab w:val="num" w:pos="720"/>
        </w:tabs>
        <w:ind w:left="720"/>
      </w:pPr>
      <w:r w:rsidRPr="00AF289E">
        <w:t>Meet a clearly defined unmet need, target population, or geographic area based upon the service priorities established by the Indianapolis TGA Ryan White Planning Council.</w:t>
      </w:r>
    </w:p>
    <w:p w14:paraId="0B5746E2" w14:textId="77777777" w:rsidR="00AF289E" w:rsidRPr="00AF289E" w:rsidRDefault="00AF289E" w:rsidP="00AF289E">
      <w:pPr>
        <w:ind w:left="360"/>
      </w:pPr>
    </w:p>
    <w:p w14:paraId="2E4711A3" w14:textId="77777777" w:rsidR="00AF289E" w:rsidRPr="00AF289E" w:rsidRDefault="00AF289E" w:rsidP="00AF289E">
      <w:pPr>
        <w:numPr>
          <w:ilvl w:val="0"/>
          <w:numId w:val="9"/>
        </w:numPr>
        <w:tabs>
          <w:tab w:val="clear" w:pos="1080"/>
          <w:tab w:val="num" w:pos="720"/>
        </w:tabs>
        <w:ind w:left="720"/>
      </w:pPr>
      <w:r w:rsidRPr="00AF289E">
        <w:lastRenderedPageBreak/>
        <w:t>Ensure mechanisms for ongoing monitoring for quality and program evaluation.</w:t>
      </w:r>
    </w:p>
    <w:p w14:paraId="777C6344" w14:textId="77777777" w:rsidR="00AF289E" w:rsidRPr="00AF289E" w:rsidRDefault="00AF289E" w:rsidP="00AF289E">
      <w:pPr>
        <w:ind w:left="360"/>
      </w:pPr>
    </w:p>
    <w:p w14:paraId="79F92BB9" w14:textId="77777777" w:rsidR="00AF289E" w:rsidRPr="00AF289E" w:rsidRDefault="00AF289E" w:rsidP="00AF289E">
      <w:pPr>
        <w:numPr>
          <w:ilvl w:val="0"/>
          <w:numId w:val="9"/>
        </w:numPr>
        <w:tabs>
          <w:tab w:val="clear" w:pos="1080"/>
          <w:tab w:val="num" w:pos="720"/>
        </w:tabs>
        <w:ind w:left="720"/>
      </w:pPr>
      <w:r w:rsidRPr="00AF289E">
        <w:t>Establish mechanisms to ensure that clients who receive Ryan White Program funded services are not eligible for services funded by other sources, including mechanisms to document that all other service options to meet a client’s need were explored and a determination was made that no other resource was available before RWSP funds are used.</w:t>
      </w:r>
    </w:p>
    <w:p w14:paraId="670F5A81" w14:textId="77777777" w:rsidR="00AF289E" w:rsidRPr="00AF289E" w:rsidRDefault="00AF289E" w:rsidP="00AF289E">
      <w:pPr>
        <w:ind w:left="360"/>
      </w:pPr>
    </w:p>
    <w:p w14:paraId="53100245" w14:textId="77777777" w:rsidR="00AF289E" w:rsidRPr="00AF289E" w:rsidRDefault="00AF289E" w:rsidP="00AF289E">
      <w:pPr>
        <w:numPr>
          <w:ilvl w:val="0"/>
          <w:numId w:val="9"/>
        </w:numPr>
        <w:tabs>
          <w:tab w:val="clear" w:pos="1080"/>
          <w:tab w:val="num" w:pos="720"/>
        </w:tabs>
        <w:ind w:left="720"/>
      </w:pPr>
      <w:r w:rsidRPr="00AF289E">
        <w:t>Have a process for coordination with existing HIV service providers, as appropriate, and participate in an HIV community-based continuum of HIV prevention and care.</w:t>
      </w:r>
    </w:p>
    <w:p w14:paraId="2833F120" w14:textId="77777777" w:rsidR="00AF289E" w:rsidRPr="00AF289E" w:rsidRDefault="00AF289E" w:rsidP="00AF289E">
      <w:pPr>
        <w:ind w:left="360"/>
      </w:pPr>
    </w:p>
    <w:p w14:paraId="6BB62D37" w14:textId="77777777" w:rsidR="00AF289E" w:rsidRPr="00AF289E" w:rsidRDefault="00AF289E" w:rsidP="00AF289E">
      <w:pPr>
        <w:numPr>
          <w:ilvl w:val="0"/>
          <w:numId w:val="9"/>
        </w:numPr>
        <w:tabs>
          <w:tab w:val="clear" w:pos="1080"/>
          <w:tab w:val="num" w:pos="720"/>
        </w:tabs>
        <w:ind w:left="720"/>
      </w:pPr>
      <w:r w:rsidRPr="00AF289E">
        <w:t>Ensure mechanisms are in place to increase access to care for eligible clients in the TGA.</w:t>
      </w:r>
    </w:p>
    <w:p w14:paraId="46F199F4" w14:textId="77777777" w:rsidR="00AF289E" w:rsidRPr="00AF289E" w:rsidRDefault="00AF289E" w:rsidP="00AF289E">
      <w:pPr>
        <w:ind w:left="360"/>
      </w:pPr>
    </w:p>
    <w:p w14:paraId="3DAC12F6" w14:textId="77777777" w:rsidR="00AF289E" w:rsidRPr="00AF289E" w:rsidRDefault="00AF289E" w:rsidP="00AF289E">
      <w:pPr>
        <w:numPr>
          <w:ilvl w:val="0"/>
          <w:numId w:val="9"/>
        </w:numPr>
        <w:tabs>
          <w:tab w:val="clear" w:pos="1080"/>
          <w:tab w:val="num" w:pos="720"/>
        </w:tabs>
        <w:ind w:left="720"/>
      </w:pPr>
      <w:r w:rsidRPr="00AF289E">
        <w:t>Have a process to facilitate culturally and linguistically appropriate service delivery, as needed, at any time during the contract period.</w:t>
      </w:r>
    </w:p>
    <w:p w14:paraId="0D6041BC" w14:textId="77777777" w:rsidR="00AF289E" w:rsidRPr="00AF289E" w:rsidRDefault="00AF289E" w:rsidP="00AF289E">
      <w:pPr>
        <w:ind w:left="360"/>
      </w:pPr>
    </w:p>
    <w:p w14:paraId="40C67F05" w14:textId="77777777" w:rsidR="00AF289E" w:rsidRPr="00AF289E" w:rsidRDefault="00AF289E" w:rsidP="00AF289E">
      <w:pPr>
        <w:numPr>
          <w:ilvl w:val="0"/>
          <w:numId w:val="9"/>
        </w:numPr>
        <w:tabs>
          <w:tab w:val="clear" w:pos="1080"/>
          <w:tab w:val="num" w:pos="720"/>
        </w:tabs>
        <w:ind w:left="720"/>
      </w:pPr>
      <w:r w:rsidRPr="00AF289E">
        <w:t xml:space="preserve">Establish mechanisms for outreach to individuals with HIV who may be </w:t>
      </w:r>
      <w:r w:rsidRPr="00AF289E">
        <w:rPr>
          <w:i/>
          <w:iCs/>
        </w:rPr>
        <w:t xml:space="preserve">aware of their status, </w:t>
      </w:r>
      <w:r w:rsidRPr="00AF289E">
        <w:t>but who are not in care, make these individuals aware of available services, and assist in bringing those eligible for services into care.</w:t>
      </w:r>
    </w:p>
    <w:p w14:paraId="1A03C5B9" w14:textId="77777777" w:rsidR="00AF289E" w:rsidRPr="00AF289E" w:rsidRDefault="00AF289E" w:rsidP="00AF289E">
      <w:pPr>
        <w:ind w:left="360"/>
      </w:pPr>
    </w:p>
    <w:p w14:paraId="1DC51B0F" w14:textId="77777777" w:rsidR="00AF289E" w:rsidRPr="00AF289E" w:rsidRDefault="00AF289E" w:rsidP="00AF289E">
      <w:pPr>
        <w:numPr>
          <w:ilvl w:val="0"/>
          <w:numId w:val="6"/>
        </w:numPr>
        <w:tabs>
          <w:tab w:val="clear" w:pos="1080"/>
          <w:tab w:val="num" w:pos="720"/>
        </w:tabs>
        <w:ind w:left="720"/>
      </w:pPr>
      <w:r w:rsidRPr="00AF289E">
        <w:t xml:space="preserve">Establish mechanisms and specific strategies to identify individuals who are </w:t>
      </w:r>
      <w:r w:rsidRPr="00AF289E">
        <w:rPr>
          <w:i/>
          <w:iCs/>
        </w:rPr>
        <w:t>unaware of their HIV status</w:t>
      </w:r>
      <w:r w:rsidRPr="00AF289E">
        <w:t>, make them aware, and assist in bringing them into care.</w:t>
      </w:r>
    </w:p>
    <w:p w14:paraId="2DABC18D" w14:textId="77777777" w:rsidR="00AF289E" w:rsidRPr="00AF289E" w:rsidRDefault="00AF289E" w:rsidP="00AF289E">
      <w:pPr>
        <w:ind w:left="360"/>
      </w:pPr>
    </w:p>
    <w:p w14:paraId="312D136B" w14:textId="77777777" w:rsidR="00AF289E" w:rsidRPr="00AF289E" w:rsidRDefault="00AF289E" w:rsidP="00AF289E">
      <w:pPr>
        <w:numPr>
          <w:ilvl w:val="0"/>
          <w:numId w:val="6"/>
        </w:numPr>
        <w:tabs>
          <w:tab w:val="clear" w:pos="1080"/>
          <w:tab w:val="num" w:pos="720"/>
        </w:tabs>
        <w:ind w:left="720"/>
      </w:pPr>
      <w:r w:rsidRPr="00AF289E">
        <w:t>Explain how your agency will develop and maintain program enrollment policies, which shall be in writing and available to the public; and</w:t>
      </w:r>
    </w:p>
    <w:p w14:paraId="294EB781" w14:textId="77777777" w:rsidR="00AF289E" w:rsidRPr="00AF289E" w:rsidRDefault="00AF289E" w:rsidP="00AF289E">
      <w:pPr>
        <w:ind w:left="720"/>
      </w:pPr>
    </w:p>
    <w:p w14:paraId="4BE29C37" w14:textId="77777777" w:rsidR="00AF289E" w:rsidRPr="00AF289E" w:rsidRDefault="00AF289E" w:rsidP="00AF289E">
      <w:pPr>
        <w:numPr>
          <w:ilvl w:val="0"/>
          <w:numId w:val="6"/>
        </w:numPr>
        <w:tabs>
          <w:tab w:val="clear" w:pos="1080"/>
          <w:tab w:val="num" w:pos="720"/>
        </w:tabs>
        <w:ind w:left="720"/>
      </w:pPr>
      <w:r w:rsidRPr="00AF289E">
        <w:t>Explain how the respondents will assist and support the development of the Ryan White Part A/MAI Program.</w:t>
      </w:r>
    </w:p>
    <w:p w14:paraId="4F8FC757" w14:textId="77777777" w:rsidR="00AF289E" w:rsidRPr="00AF289E" w:rsidRDefault="00AF289E" w:rsidP="00AF289E"/>
    <w:p w14:paraId="59DF3AE2" w14:textId="77777777" w:rsidR="00AF289E" w:rsidRPr="00AF289E" w:rsidRDefault="00AF289E" w:rsidP="00AF289E"/>
    <w:p w14:paraId="63E2C79E" w14:textId="77777777" w:rsidR="00AF289E" w:rsidRPr="00AF289E" w:rsidRDefault="00AF289E" w:rsidP="00AF289E"/>
    <w:p w14:paraId="0E10D83C" w14:textId="77777777" w:rsidR="00AF289E" w:rsidRPr="00AF289E" w:rsidRDefault="00AF289E" w:rsidP="00AF289E">
      <w:pPr>
        <w:keepNext/>
        <w:outlineLvl w:val="5"/>
        <w:rPr>
          <w:b/>
          <w:bCs/>
          <w:u w:val="single"/>
        </w:rPr>
      </w:pPr>
      <w:r w:rsidRPr="00AF289E">
        <w:rPr>
          <w:b/>
          <w:bCs/>
        </w:rPr>
        <w:t>Section 3.0:</w:t>
      </w:r>
      <w:r w:rsidRPr="00AF289E">
        <w:rPr>
          <w:b/>
          <w:bCs/>
        </w:rPr>
        <w:tab/>
      </w:r>
      <w:r w:rsidRPr="00AF289E">
        <w:rPr>
          <w:b/>
          <w:bCs/>
          <w:u w:val="single"/>
        </w:rPr>
        <w:t>Proposal Format</w:t>
      </w:r>
    </w:p>
    <w:p w14:paraId="3744357D" w14:textId="77777777" w:rsidR="00AF289E" w:rsidRPr="00AF289E" w:rsidRDefault="00AF289E" w:rsidP="00AF289E">
      <w:pPr>
        <w:rPr>
          <w:b/>
          <w:bCs/>
        </w:rPr>
      </w:pPr>
      <w:r w:rsidRPr="00AF289E">
        <w:rPr>
          <w:b/>
          <w:bCs/>
        </w:rPr>
        <w:t>3.1</w:t>
      </w:r>
      <w:r w:rsidRPr="00AF289E">
        <w:rPr>
          <w:b/>
          <w:bCs/>
        </w:rPr>
        <w:tab/>
        <w:t>General</w:t>
      </w:r>
    </w:p>
    <w:p w14:paraId="4EC4BF05" w14:textId="77777777" w:rsidR="00AF289E" w:rsidRPr="00AF289E" w:rsidRDefault="00AF289E" w:rsidP="00AF289E">
      <w:r w:rsidRPr="00AF289E">
        <w:t>The proposal must be divided into the sections as described below, beginning with Section 3.2.  The same outline numbers must be used in the response. The response must be in a narrative format on 8.5 x 11-inch paper, in a 12-point font. Respondents must also adhere to the additional guidelines below.</w:t>
      </w:r>
    </w:p>
    <w:p w14:paraId="6CE10F03" w14:textId="77777777" w:rsidR="00AF289E" w:rsidRPr="00AF289E" w:rsidRDefault="00AF289E" w:rsidP="00AF289E">
      <w:pPr>
        <w:numPr>
          <w:ilvl w:val="0"/>
          <w:numId w:val="10"/>
        </w:numPr>
        <w:tabs>
          <w:tab w:val="left" w:pos="810"/>
        </w:tabs>
        <w:ind w:left="720"/>
      </w:pPr>
      <w:r w:rsidRPr="00AF289E">
        <w:t>Margins must be one inch on all sides of the page.</w:t>
      </w:r>
    </w:p>
    <w:p w14:paraId="1109CB05" w14:textId="77777777" w:rsidR="00AF289E" w:rsidRPr="00AF289E" w:rsidRDefault="00AF289E" w:rsidP="00AF289E">
      <w:pPr>
        <w:tabs>
          <w:tab w:val="left" w:pos="810"/>
        </w:tabs>
      </w:pPr>
    </w:p>
    <w:p w14:paraId="3FBE4C11" w14:textId="77777777" w:rsidR="00AF289E" w:rsidRPr="00AF289E" w:rsidRDefault="00AF289E" w:rsidP="00AF289E">
      <w:pPr>
        <w:numPr>
          <w:ilvl w:val="0"/>
          <w:numId w:val="10"/>
        </w:numPr>
        <w:tabs>
          <w:tab w:val="left" w:pos="810"/>
        </w:tabs>
        <w:ind w:left="720"/>
      </w:pPr>
      <w:r w:rsidRPr="00AF289E">
        <w:t>All attachments should be clearly labeled in the Table of Contents.</w:t>
      </w:r>
    </w:p>
    <w:p w14:paraId="02790C6F" w14:textId="77777777" w:rsidR="00AF289E" w:rsidRPr="00AF289E" w:rsidRDefault="00AF289E" w:rsidP="00AF289E">
      <w:pPr>
        <w:tabs>
          <w:tab w:val="left" w:pos="810"/>
        </w:tabs>
        <w:ind w:left="360"/>
      </w:pPr>
    </w:p>
    <w:p w14:paraId="78DEB325" w14:textId="77777777" w:rsidR="00AF289E" w:rsidRPr="00AF289E" w:rsidRDefault="00AF289E" w:rsidP="00AF289E">
      <w:pPr>
        <w:numPr>
          <w:ilvl w:val="0"/>
          <w:numId w:val="10"/>
        </w:numPr>
        <w:tabs>
          <w:tab w:val="left" w:pos="720"/>
          <w:tab w:val="left" w:pos="810"/>
        </w:tabs>
        <w:ind w:left="720"/>
      </w:pPr>
      <w:r w:rsidRPr="00AF289E">
        <w:t>Proposals should not exceed 25 pages. Only the following sections are included in this page limit: Abstract (section 3.5), Respondent Agency Administration (section 3.6), Proposed Services (section 3.7), Client Eligibility Criteria (section 3.8), and Quality Management (section 3.9). Attachments, including the budget and budget justification, are not included in the page limit.</w:t>
      </w:r>
    </w:p>
    <w:p w14:paraId="128B94D2" w14:textId="77777777" w:rsidR="00AF289E" w:rsidRPr="00AF289E" w:rsidRDefault="00AF289E" w:rsidP="00AF289E">
      <w:pPr>
        <w:tabs>
          <w:tab w:val="left" w:pos="810"/>
        </w:tabs>
        <w:ind w:left="1080"/>
      </w:pPr>
    </w:p>
    <w:p w14:paraId="0FD908F2" w14:textId="77777777" w:rsidR="00AF289E" w:rsidRPr="00AF289E" w:rsidRDefault="00AF289E" w:rsidP="00AF289E">
      <w:pPr>
        <w:keepNext/>
        <w:numPr>
          <w:ilvl w:val="1"/>
          <w:numId w:val="2"/>
        </w:numPr>
        <w:tabs>
          <w:tab w:val="left" w:pos="720"/>
        </w:tabs>
        <w:outlineLvl w:val="5"/>
        <w:rPr>
          <w:b/>
          <w:bCs/>
        </w:rPr>
      </w:pPr>
      <w:r w:rsidRPr="00AF289E">
        <w:rPr>
          <w:b/>
          <w:bCs/>
        </w:rPr>
        <w:t xml:space="preserve">     Cover Letter</w:t>
      </w:r>
    </w:p>
    <w:p w14:paraId="1438D86D" w14:textId="77777777" w:rsidR="00AF289E" w:rsidRPr="00AF289E" w:rsidRDefault="00AF289E" w:rsidP="00AF289E">
      <w:pPr>
        <w:keepNext/>
        <w:tabs>
          <w:tab w:val="left" w:pos="630"/>
          <w:tab w:val="left" w:pos="720"/>
          <w:tab w:val="left" w:pos="810"/>
        </w:tabs>
        <w:outlineLvl w:val="5"/>
        <w:rPr>
          <w:b/>
          <w:bCs/>
          <w:u w:val="single"/>
        </w:rPr>
      </w:pPr>
      <w:r w:rsidRPr="00AF289E">
        <w:t>The cover letter must address items below.</w:t>
      </w:r>
    </w:p>
    <w:p w14:paraId="63D37D07" w14:textId="77777777" w:rsidR="00AF289E" w:rsidRPr="00AF289E" w:rsidRDefault="00AF289E" w:rsidP="00AF289E">
      <w:pPr>
        <w:keepNext/>
        <w:numPr>
          <w:ilvl w:val="0"/>
          <w:numId w:val="11"/>
        </w:numPr>
        <w:tabs>
          <w:tab w:val="left" w:pos="720"/>
        </w:tabs>
        <w:ind w:left="720"/>
        <w:outlineLvl w:val="5"/>
      </w:pPr>
      <w:r w:rsidRPr="00AF289E">
        <w:rPr>
          <w:b/>
          <w:bCs/>
          <w:i/>
          <w:iCs/>
        </w:rPr>
        <w:t>Agreement with requirements as outlined in the RPS:</w:t>
      </w:r>
      <w:r w:rsidRPr="00AF289E">
        <w:rPr>
          <w:b/>
          <w:bCs/>
        </w:rPr>
        <w:t xml:space="preserve">  </w:t>
      </w:r>
      <w:r w:rsidRPr="00AF289E">
        <w:t>Respondents must explicitly acknowledge understanding of the information presented in the RPS and express agreement with all requirements and conditions listed, including fiscal management, reporting requirements, National Monitoring Standards, and Indianapolis TGA Standards.</w:t>
      </w:r>
    </w:p>
    <w:p w14:paraId="43704E8F" w14:textId="77777777" w:rsidR="00AF289E" w:rsidRPr="00AF289E" w:rsidRDefault="00AF289E" w:rsidP="00AF289E">
      <w:pPr>
        <w:ind w:left="360"/>
        <w:rPr>
          <w:b/>
          <w:bCs/>
        </w:rPr>
      </w:pPr>
    </w:p>
    <w:p w14:paraId="468295B2" w14:textId="77777777" w:rsidR="00AF289E" w:rsidRPr="00AF289E" w:rsidRDefault="00AF289E" w:rsidP="00AF289E">
      <w:pPr>
        <w:keepNext/>
        <w:numPr>
          <w:ilvl w:val="0"/>
          <w:numId w:val="11"/>
        </w:numPr>
        <w:ind w:left="720"/>
        <w:outlineLvl w:val="5"/>
      </w:pPr>
      <w:r w:rsidRPr="00AF289E">
        <w:rPr>
          <w:b/>
          <w:bCs/>
          <w:i/>
          <w:iCs/>
        </w:rPr>
        <w:t>Summary of abilities and desire to supply the required products or services:</w:t>
      </w:r>
      <w:r w:rsidRPr="00AF289E">
        <w:t xml:space="preserve"> Respondents must briefly summarize their ability to supply the requested services and to meet the requirements defined in this RPS.</w:t>
      </w:r>
    </w:p>
    <w:p w14:paraId="1AB5AE06" w14:textId="77777777" w:rsidR="00AF289E" w:rsidRPr="00AF289E" w:rsidRDefault="00AF289E" w:rsidP="00AF289E">
      <w:pPr>
        <w:ind w:left="360"/>
        <w:rPr>
          <w:b/>
          <w:bCs/>
        </w:rPr>
      </w:pPr>
    </w:p>
    <w:p w14:paraId="46E1E649" w14:textId="77777777" w:rsidR="00AF289E" w:rsidRPr="00AF289E" w:rsidRDefault="00AF289E" w:rsidP="00AF289E">
      <w:pPr>
        <w:keepNext/>
        <w:numPr>
          <w:ilvl w:val="0"/>
          <w:numId w:val="11"/>
        </w:numPr>
        <w:ind w:left="720"/>
        <w:outlineLvl w:val="5"/>
      </w:pPr>
      <w:r w:rsidRPr="00AF289E">
        <w:t>The cover letter must contain a statement indicating the respondent’s willingness to provide the</w:t>
      </w:r>
      <w:r w:rsidRPr="00AF289E">
        <w:rPr>
          <w:b/>
          <w:bCs/>
          <w:u w:val="single"/>
        </w:rPr>
        <w:t xml:space="preserve"> </w:t>
      </w:r>
      <w:r w:rsidRPr="00AF289E">
        <w:t>requested services subject to the terms and conditions set forth in the RPS including, but not limited to, the HHC/MCPHD mandatory contract clauses.</w:t>
      </w:r>
    </w:p>
    <w:p w14:paraId="634C4AA5" w14:textId="77777777" w:rsidR="00AF289E" w:rsidRPr="00AF289E" w:rsidRDefault="00AF289E" w:rsidP="00AF289E">
      <w:pPr>
        <w:ind w:left="360"/>
        <w:rPr>
          <w:b/>
          <w:bCs/>
        </w:rPr>
      </w:pPr>
    </w:p>
    <w:p w14:paraId="0E50271F" w14:textId="09FF6720" w:rsidR="00AF289E" w:rsidRPr="00AF289E" w:rsidRDefault="00AF289E" w:rsidP="00B115B8">
      <w:pPr>
        <w:keepNext/>
        <w:numPr>
          <w:ilvl w:val="0"/>
          <w:numId w:val="11"/>
        </w:numPr>
        <w:ind w:left="720"/>
        <w:outlineLvl w:val="5"/>
      </w:pPr>
      <w:r w:rsidRPr="00AF289E">
        <w:t xml:space="preserve">The cover letter must contain a statement indicating the respondent’s </w:t>
      </w:r>
      <w:r w:rsidRPr="00DE5574">
        <w:rPr>
          <w:b/>
          <w:bCs/>
          <w:i/>
          <w:iCs/>
        </w:rPr>
        <w:t>obligation and agreement</w:t>
      </w:r>
      <w:r w:rsidRPr="00AF289E">
        <w:t xml:space="preserve"> to provide the requested service(s), if funded, to any eligible and enrolled client residing</w:t>
      </w:r>
      <w:r w:rsidRPr="00DE5574">
        <w:rPr>
          <w:b/>
          <w:bCs/>
        </w:rPr>
        <w:t xml:space="preserve"> </w:t>
      </w:r>
      <w:r w:rsidRPr="00AF289E">
        <w:t>anywhere within the Indianapolis TGA (Boone, Brown, Hamilton, Hancock, Hendricks, Johnson, Marion, Morgan, Putnam, and Shelby Counties).</w:t>
      </w:r>
      <w:r w:rsidR="00DE5574">
        <w:t xml:space="preserve"> </w:t>
      </w:r>
      <w:r w:rsidRPr="00AF289E">
        <w:t>The cover letter must clearly state under which funding category (-ies) the respondent is</w:t>
      </w:r>
      <w:r w:rsidR="00DE5574">
        <w:t xml:space="preserve"> </w:t>
      </w:r>
      <w:r w:rsidRPr="00AF289E">
        <w:t xml:space="preserve">seeking funding: Part A, MAI, or both.  </w:t>
      </w:r>
    </w:p>
    <w:p w14:paraId="33F9804B" w14:textId="77777777" w:rsidR="00AF289E" w:rsidRPr="00AF289E" w:rsidRDefault="00AF289E" w:rsidP="00AF289E">
      <w:pPr>
        <w:ind w:left="360"/>
        <w:rPr>
          <w:b/>
          <w:bCs/>
        </w:rPr>
      </w:pPr>
    </w:p>
    <w:p w14:paraId="05BB8CC9" w14:textId="77777777" w:rsidR="00AF289E" w:rsidRPr="00AF289E" w:rsidRDefault="00AF289E" w:rsidP="00AF289E">
      <w:pPr>
        <w:keepNext/>
        <w:numPr>
          <w:ilvl w:val="0"/>
          <w:numId w:val="11"/>
        </w:numPr>
        <w:ind w:left="720"/>
        <w:outlineLvl w:val="5"/>
      </w:pPr>
      <w:r w:rsidRPr="00AF289E">
        <w:t xml:space="preserve">Respondents must clearly </w:t>
      </w:r>
      <w:r w:rsidRPr="00AF289E">
        <w:rPr>
          <w:b/>
          <w:bCs/>
          <w:i/>
          <w:iCs/>
        </w:rPr>
        <w:t>demonstrate their ability</w:t>
      </w:r>
      <w:r w:rsidRPr="00AF289E">
        <w:t xml:space="preserve"> to provide the service(s) to any eligible and enrolled client residing within the TGA before consideration of funding will be given.</w:t>
      </w:r>
    </w:p>
    <w:p w14:paraId="0714BA73" w14:textId="77777777" w:rsidR="00AF289E" w:rsidRPr="00AF289E" w:rsidRDefault="00AF289E" w:rsidP="00AF289E">
      <w:pPr>
        <w:ind w:left="360"/>
      </w:pPr>
    </w:p>
    <w:p w14:paraId="41418B2E" w14:textId="77777777" w:rsidR="00AF289E" w:rsidRPr="00AF289E" w:rsidRDefault="00AF289E" w:rsidP="00AF289E">
      <w:pPr>
        <w:numPr>
          <w:ilvl w:val="0"/>
          <w:numId w:val="11"/>
        </w:numPr>
        <w:ind w:left="720"/>
      </w:pPr>
      <w:r w:rsidRPr="00AF289E">
        <w:t>The cover letter must include date, applicant agency name and complete address (including zip code), and applicant agency telephone and fax numbers.</w:t>
      </w:r>
    </w:p>
    <w:p w14:paraId="0A854B27" w14:textId="77777777" w:rsidR="00AF289E" w:rsidRPr="00AF289E" w:rsidRDefault="00AF289E" w:rsidP="00AF289E">
      <w:pPr>
        <w:ind w:left="360"/>
        <w:rPr>
          <w:b/>
          <w:bCs/>
        </w:rPr>
      </w:pPr>
    </w:p>
    <w:p w14:paraId="36A0D476" w14:textId="77777777" w:rsidR="00AF289E" w:rsidRPr="00AF289E" w:rsidRDefault="00AF289E" w:rsidP="00AF289E">
      <w:pPr>
        <w:numPr>
          <w:ilvl w:val="0"/>
          <w:numId w:val="11"/>
        </w:numPr>
        <w:ind w:left="720"/>
      </w:pPr>
      <w:r w:rsidRPr="00AF289E">
        <w:t>The cover letter must include separately the following names, signatures, and e-mail addresses:</w:t>
      </w:r>
    </w:p>
    <w:p w14:paraId="53037CAC" w14:textId="77777777" w:rsidR="00AF289E" w:rsidRPr="00AF289E" w:rsidRDefault="00AF289E" w:rsidP="00AF289E">
      <w:pPr>
        <w:numPr>
          <w:ilvl w:val="1"/>
          <w:numId w:val="11"/>
        </w:numPr>
        <w:tabs>
          <w:tab w:val="left" w:pos="360"/>
        </w:tabs>
        <w:ind w:left="1440"/>
        <w:rPr>
          <w:bCs/>
        </w:rPr>
      </w:pPr>
      <w:r w:rsidRPr="00AF289E">
        <w:rPr>
          <w:bCs/>
        </w:rPr>
        <w:t>Program Contact.</w:t>
      </w:r>
    </w:p>
    <w:p w14:paraId="47D2A91A" w14:textId="77777777" w:rsidR="00AF289E" w:rsidRPr="00AF289E" w:rsidRDefault="00AF289E" w:rsidP="00AF289E">
      <w:pPr>
        <w:numPr>
          <w:ilvl w:val="1"/>
          <w:numId w:val="11"/>
        </w:numPr>
        <w:ind w:left="1440"/>
        <w:rPr>
          <w:bCs/>
        </w:rPr>
      </w:pPr>
      <w:r w:rsidRPr="00AF289E">
        <w:rPr>
          <w:bCs/>
        </w:rPr>
        <w:lastRenderedPageBreak/>
        <w:t>Authorized Contact (the person authorized to commit the respondent to its representations and who can certify that the information offered in the proposal meets all general conditions in the RPS); and</w:t>
      </w:r>
    </w:p>
    <w:p w14:paraId="77AE2362" w14:textId="77777777" w:rsidR="00AF289E" w:rsidRPr="00AF289E" w:rsidRDefault="00AF289E" w:rsidP="00AF289E">
      <w:pPr>
        <w:numPr>
          <w:ilvl w:val="1"/>
          <w:numId w:val="11"/>
        </w:numPr>
        <w:ind w:left="1440"/>
      </w:pPr>
      <w:r w:rsidRPr="00AF289E">
        <w:t>Applicants contact.</w:t>
      </w:r>
    </w:p>
    <w:p w14:paraId="6E9057BE" w14:textId="77777777" w:rsidR="00AF289E" w:rsidRPr="00AF289E" w:rsidRDefault="00AF289E" w:rsidP="00AF289E">
      <w:pPr>
        <w:ind w:left="720"/>
      </w:pPr>
    </w:p>
    <w:p w14:paraId="3282F8A7" w14:textId="77777777" w:rsidR="00AF289E" w:rsidRPr="00AF289E" w:rsidRDefault="00AF289E" w:rsidP="00AF289E">
      <w:r w:rsidRPr="00AF289E">
        <w:rPr>
          <w:b/>
          <w:bCs/>
        </w:rPr>
        <w:t>3.3</w:t>
      </w:r>
      <w:r w:rsidRPr="00AF289E">
        <w:rPr>
          <w:b/>
          <w:bCs/>
        </w:rPr>
        <w:tab/>
        <w:t>Requested Service Form</w:t>
      </w:r>
    </w:p>
    <w:p w14:paraId="6589F668" w14:textId="77777777" w:rsidR="00AF289E" w:rsidRPr="00AF289E" w:rsidRDefault="00AF289E" w:rsidP="00AF289E">
      <w:r w:rsidRPr="00AF289E">
        <w:t>Respondents must include the following items on the Requested Service Form (</w:t>
      </w:r>
      <w:r w:rsidRPr="00AF289E">
        <w:rPr>
          <w:bCs/>
          <w:i/>
        </w:rPr>
        <w:t>Attachment B</w:t>
      </w:r>
      <w:r w:rsidRPr="00AF289E">
        <w:t>):</w:t>
      </w:r>
    </w:p>
    <w:p w14:paraId="78BEE884" w14:textId="77777777" w:rsidR="00AF289E" w:rsidRPr="00AF289E" w:rsidRDefault="00AF289E" w:rsidP="00AF289E">
      <w:pPr>
        <w:numPr>
          <w:ilvl w:val="0"/>
          <w:numId w:val="12"/>
        </w:numPr>
        <w:ind w:left="720"/>
      </w:pPr>
      <w:r w:rsidRPr="00AF289E">
        <w:t>The services to be provided (one service per form) and the amount of funds requested per service; and</w:t>
      </w:r>
    </w:p>
    <w:p w14:paraId="4EEB1001" w14:textId="77777777" w:rsidR="00AF289E" w:rsidRPr="00AF289E" w:rsidRDefault="00AF289E" w:rsidP="00AF289E"/>
    <w:p w14:paraId="2AD1E08A" w14:textId="77777777" w:rsidR="00AF289E" w:rsidRPr="00AF289E" w:rsidRDefault="00AF289E" w:rsidP="00AF289E">
      <w:pPr>
        <w:numPr>
          <w:ilvl w:val="0"/>
          <w:numId w:val="12"/>
        </w:numPr>
        <w:tabs>
          <w:tab w:val="left" w:pos="90"/>
          <w:tab w:val="left" w:pos="360"/>
          <w:tab w:val="left" w:pos="720"/>
          <w:tab w:val="left" w:pos="900"/>
        </w:tabs>
        <w:ind w:left="720"/>
      </w:pPr>
      <w:r w:rsidRPr="00AF289E">
        <w:t>The original signature of the individual who is legally authorized to enter a contractual relationship in the name of the respondent agency.</w:t>
      </w:r>
    </w:p>
    <w:p w14:paraId="509FD05E" w14:textId="77777777" w:rsidR="00AF289E" w:rsidRPr="00AF289E" w:rsidRDefault="00AF289E" w:rsidP="00AF289E">
      <w:pPr>
        <w:ind w:left="720"/>
      </w:pPr>
    </w:p>
    <w:p w14:paraId="1E0995DE" w14:textId="77777777" w:rsidR="00AF289E" w:rsidRPr="00AF289E" w:rsidRDefault="00AF289E" w:rsidP="00AF289E">
      <w:pPr>
        <w:rPr>
          <w:b/>
          <w:bCs/>
        </w:rPr>
      </w:pPr>
      <w:r w:rsidRPr="00AF289E">
        <w:t>An example of a completed Requested Service Form is included in the Attachment Section of this RPS.</w:t>
      </w:r>
    </w:p>
    <w:p w14:paraId="70C738D1" w14:textId="77777777" w:rsidR="00AF289E" w:rsidRPr="00AF289E" w:rsidRDefault="00AF289E" w:rsidP="00AF289E">
      <w:pPr>
        <w:rPr>
          <w:b/>
          <w:bCs/>
        </w:rPr>
      </w:pPr>
    </w:p>
    <w:p w14:paraId="25DB9B98" w14:textId="77777777" w:rsidR="00AF289E" w:rsidRPr="00AF289E" w:rsidRDefault="00AF289E" w:rsidP="00AF289E">
      <w:pPr>
        <w:rPr>
          <w:b/>
          <w:bCs/>
        </w:rPr>
      </w:pPr>
      <w:r w:rsidRPr="00AF289E">
        <w:rPr>
          <w:b/>
          <w:bCs/>
        </w:rPr>
        <w:t>3.4</w:t>
      </w:r>
      <w:r w:rsidRPr="00AF289E">
        <w:rPr>
          <w:b/>
          <w:bCs/>
        </w:rPr>
        <w:tab/>
        <w:t>Table of Contents</w:t>
      </w:r>
    </w:p>
    <w:p w14:paraId="74ECDED2" w14:textId="77777777" w:rsidR="00AF289E" w:rsidRPr="00AF289E" w:rsidRDefault="00AF289E" w:rsidP="00AF289E">
      <w:pPr>
        <w:numPr>
          <w:ilvl w:val="0"/>
          <w:numId w:val="13"/>
        </w:numPr>
        <w:ind w:left="720"/>
      </w:pPr>
      <w:r w:rsidRPr="00AF289E">
        <w:t>The Table of Contents should outline in sequential order the major areas of the proposal.</w:t>
      </w:r>
    </w:p>
    <w:p w14:paraId="3E2D1EDE" w14:textId="77777777" w:rsidR="00AF289E" w:rsidRPr="00AF289E" w:rsidRDefault="00AF289E" w:rsidP="00AF289E">
      <w:pPr>
        <w:ind w:left="360"/>
      </w:pPr>
    </w:p>
    <w:p w14:paraId="6405F8CC" w14:textId="77777777" w:rsidR="00AF289E" w:rsidRPr="00AF289E" w:rsidRDefault="00AF289E" w:rsidP="00AF289E">
      <w:pPr>
        <w:numPr>
          <w:ilvl w:val="0"/>
          <w:numId w:val="13"/>
        </w:numPr>
        <w:ind w:left="720"/>
      </w:pPr>
      <w:r w:rsidRPr="00AF289E">
        <w:t>All pages of the proposal, including the attachments, must be clearly and consecutively numbered and reflected accurately in the Table of Contents.</w:t>
      </w:r>
    </w:p>
    <w:p w14:paraId="54269542" w14:textId="77777777" w:rsidR="00AF289E" w:rsidRPr="00AF289E" w:rsidRDefault="00AF289E" w:rsidP="00AF289E">
      <w:pPr>
        <w:ind w:left="360"/>
      </w:pPr>
    </w:p>
    <w:p w14:paraId="6738D513" w14:textId="77777777" w:rsidR="00AF289E" w:rsidRPr="00AF289E" w:rsidRDefault="00AF289E" w:rsidP="00AF289E">
      <w:pPr>
        <w:numPr>
          <w:ilvl w:val="0"/>
          <w:numId w:val="13"/>
        </w:numPr>
        <w:ind w:left="720"/>
      </w:pPr>
      <w:r w:rsidRPr="00AF289E">
        <w:t>Attachments can be numbered distinctly from the narrative; however, each page should be numbered sequentially.</w:t>
      </w:r>
    </w:p>
    <w:p w14:paraId="0A531A6A" w14:textId="77777777" w:rsidR="00AF289E" w:rsidRPr="00AF289E" w:rsidRDefault="00AF289E" w:rsidP="00AF289E">
      <w:pPr>
        <w:ind w:left="720"/>
        <w:rPr>
          <w:b/>
          <w:bCs/>
        </w:rPr>
      </w:pPr>
    </w:p>
    <w:p w14:paraId="31290630" w14:textId="77777777" w:rsidR="00AF289E" w:rsidRPr="00AF289E" w:rsidRDefault="00AF289E" w:rsidP="00AF289E">
      <w:pPr>
        <w:tabs>
          <w:tab w:val="left" w:pos="720"/>
        </w:tabs>
        <w:ind w:left="720" w:hanging="720"/>
        <w:rPr>
          <w:i/>
          <w:iCs/>
        </w:rPr>
      </w:pPr>
      <w:r w:rsidRPr="00AF289E">
        <w:rPr>
          <w:b/>
          <w:bCs/>
        </w:rPr>
        <w:t>3.5</w:t>
      </w:r>
      <w:r w:rsidRPr="00AF289E">
        <w:rPr>
          <w:b/>
          <w:bCs/>
        </w:rPr>
        <w:tab/>
        <w:t>Abstract for the Proposed Funding Request (limited to two pages)</w:t>
      </w:r>
    </w:p>
    <w:p w14:paraId="0DDF2353" w14:textId="77777777" w:rsidR="00AF289E" w:rsidRPr="00AF289E" w:rsidRDefault="00AF289E" w:rsidP="00AF289E">
      <w:r w:rsidRPr="00AF289E">
        <w:t>The abstract must include:</w:t>
      </w:r>
    </w:p>
    <w:p w14:paraId="445AF05B" w14:textId="77777777" w:rsidR="00AF289E" w:rsidRPr="00AF289E" w:rsidRDefault="00AF289E" w:rsidP="00AF289E">
      <w:pPr>
        <w:numPr>
          <w:ilvl w:val="0"/>
          <w:numId w:val="14"/>
        </w:numPr>
        <w:ind w:left="720"/>
      </w:pPr>
      <w:r w:rsidRPr="00AF289E">
        <w:t>Full, legal name of the proposing agency.</w:t>
      </w:r>
    </w:p>
    <w:p w14:paraId="6FC3BEA7" w14:textId="77777777" w:rsidR="00AF289E" w:rsidRPr="00AF289E" w:rsidRDefault="00AF289E" w:rsidP="00AF289E">
      <w:pPr>
        <w:ind w:left="360"/>
      </w:pPr>
    </w:p>
    <w:p w14:paraId="43760694" w14:textId="77777777" w:rsidR="00AF289E" w:rsidRPr="00AF289E" w:rsidRDefault="00AF289E" w:rsidP="00AF289E">
      <w:pPr>
        <w:numPr>
          <w:ilvl w:val="0"/>
          <w:numId w:val="14"/>
        </w:numPr>
        <w:ind w:left="720"/>
      </w:pPr>
      <w:r w:rsidRPr="00AF289E">
        <w:t>Corporate or tax status of the proposing agency (e.g., non-profit).</w:t>
      </w:r>
    </w:p>
    <w:p w14:paraId="21E723A0" w14:textId="77777777" w:rsidR="00AF289E" w:rsidRPr="00AF289E" w:rsidRDefault="00AF289E" w:rsidP="00AF289E">
      <w:pPr>
        <w:ind w:left="360"/>
      </w:pPr>
    </w:p>
    <w:p w14:paraId="3B4E6C05" w14:textId="77777777" w:rsidR="00AF289E" w:rsidRPr="00AF289E" w:rsidRDefault="00AF289E" w:rsidP="00AF289E">
      <w:pPr>
        <w:numPr>
          <w:ilvl w:val="0"/>
          <w:numId w:val="14"/>
        </w:numPr>
        <w:ind w:left="720"/>
      </w:pPr>
      <w:r w:rsidRPr="00AF289E">
        <w:t>Brief description of the identified service needs and demands and target population and primary geographic area.</w:t>
      </w:r>
    </w:p>
    <w:p w14:paraId="4A92CCD0" w14:textId="77777777" w:rsidR="00AF289E" w:rsidRPr="00AF289E" w:rsidRDefault="00AF289E" w:rsidP="00AF289E">
      <w:pPr>
        <w:ind w:left="360"/>
      </w:pPr>
    </w:p>
    <w:p w14:paraId="7CC82EF6" w14:textId="77777777" w:rsidR="00AF289E" w:rsidRPr="00AF289E" w:rsidRDefault="00AF289E" w:rsidP="00AF289E">
      <w:pPr>
        <w:numPr>
          <w:ilvl w:val="0"/>
          <w:numId w:val="14"/>
        </w:numPr>
        <w:ind w:left="720"/>
      </w:pPr>
      <w:r w:rsidRPr="00AF289E">
        <w:t>Number of clients to be served.</w:t>
      </w:r>
    </w:p>
    <w:p w14:paraId="26BE86AF" w14:textId="77777777" w:rsidR="00AF289E" w:rsidRPr="00AF289E" w:rsidRDefault="00AF289E" w:rsidP="00AF289E">
      <w:pPr>
        <w:ind w:left="360"/>
      </w:pPr>
    </w:p>
    <w:p w14:paraId="7641B007" w14:textId="77777777" w:rsidR="00AF289E" w:rsidRPr="00AF289E" w:rsidRDefault="00AF289E" w:rsidP="00AF289E">
      <w:pPr>
        <w:numPr>
          <w:ilvl w:val="0"/>
          <w:numId w:val="14"/>
        </w:numPr>
        <w:ind w:left="720"/>
      </w:pPr>
      <w:r w:rsidRPr="00AF289E">
        <w:t>Number of units of service to be provided.</w:t>
      </w:r>
    </w:p>
    <w:p w14:paraId="510AEF2F" w14:textId="77777777" w:rsidR="00AF289E" w:rsidRPr="00AF289E" w:rsidRDefault="00AF289E" w:rsidP="00AF289E">
      <w:pPr>
        <w:ind w:left="360"/>
      </w:pPr>
    </w:p>
    <w:p w14:paraId="2B86B49E" w14:textId="77777777" w:rsidR="00AF289E" w:rsidRPr="00AF289E" w:rsidRDefault="00AF289E" w:rsidP="00AF289E">
      <w:pPr>
        <w:numPr>
          <w:ilvl w:val="0"/>
          <w:numId w:val="14"/>
        </w:numPr>
        <w:ind w:left="720"/>
      </w:pPr>
      <w:r w:rsidRPr="00AF289E">
        <w:lastRenderedPageBreak/>
        <w:t>Brief description of the proposed program and service approach; and</w:t>
      </w:r>
    </w:p>
    <w:p w14:paraId="69CBE35E" w14:textId="77777777" w:rsidR="00AF289E" w:rsidRPr="00AF289E" w:rsidRDefault="00AF289E" w:rsidP="00AF289E">
      <w:pPr>
        <w:ind w:left="360"/>
      </w:pPr>
    </w:p>
    <w:p w14:paraId="4DDE8269" w14:textId="77777777" w:rsidR="00AF289E" w:rsidRPr="00AF289E" w:rsidRDefault="00AF289E" w:rsidP="00AF289E">
      <w:pPr>
        <w:numPr>
          <w:ilvl w:val="0"/>
          <w:numId w:val="14"/>
        </w:numPr>
        <w:ind w:left="720"/>
      </w:pPr>
      <w:r w:rsidRPr="00AF289E">
        <w:t>Total budget request.</w:t>
      </w:r>
    </w:p>
    <w:p w14:paraId="6C3DDA3F" w14:textId="77777777" w:rsidR="00AF289E" w:rsidRPr="00AF289E" w:rsidRDefault="00AF289E" w:rsidP="00AF289E">
      <w:pPr>
        <w:ind w:left="720"/>
        <w:rPr>
          <w:b/>
          <w:bCs/>
        </w:rPr>
      </w:pPr>
    </w:p>
    <w:p w14:paraId="1BEA9681" w14:textId="77777777" w:rsidR="00AF289E" w:rsidRPr="00AF289E" w:rsidRDefault="00AF289E" w:rsidP="00AF289E">
      <w:pPr>
        <w:ind w:left="720"/>
      </w:pPr>
    </w:p>
    <w:p w14:paraId="119C90D5" w14:textId="77777777" w:rsidR="00AF289E" w:rsidRPr="00AF289E" w:rsidRDefault="00AF289E" w:rsidP="00AF289E">
      <w:pPr>
        <w:rPr>
          <w:b/>
          <w:bCs/>
        </w:rPr>
      </w:pPr>
      <w:r w:rsidRPr="00AF289E">
        <w:rPr>
          <w:b/>
          <w:bCs/>
        </w:rPr>
        <w:t>3.6</w:t>
      </w:r>
      <w:r w:rsidRPr="00AF289E">
        <w:rPr>
          <w:b/>
          <w:bCs/>
        </w:rPr>
        <w:tab/>
        <w:t>Respondent Agency Administration</w:t>
      </w:r>
    </w:p>
    <w:p w14:paraId="3E6CF72C" w14:textId="77777777" w:rsidR="00AF289E" w:rsidRPr="00AF289E" w:rsidRDefault="00AF289E" w:rsidP="00AF289E">
      <w:r w:rsidRPr="00AF289E">
        <w:t>Each of the sections below must be addressed.</w:t>
      </w:r>
    </w:p>
    <w:p w14:paraId="75532ADF" w14:textId="77777777" w:rsidR="00AF289E" w:rsidRPr="00AF289E" w:rsidRDefault="00AF289E" w:rsidP="00AF289E">
      <w:pPr>
        <w:numPr>
          <w:ilvl w:val="0"/>
          <w:numId w:val="4"/>
        </w:numPr>
        <w:tabs>
          <w:tab w:val="clear" w:pos="1080"/>
          <w:tab w:val="num" w:pos="90"/>
        </w:tabs>
        <w:ind w:left="720"/>
        <w:rPr>
          <w:i/>
        </w:rPr>
      </w:pPr>
      <w:r w:rsidRPr="00AF289E">
        <w:rPr>
          <w:b/>
        </w:rPr>
        <w:t>Staffing:</w:t>
      </w:r>
      <w:r w:rsidRPr="00AF289E">
        <w:t xml:space="preserve">  Describe the Respondent’s current HIV program staff and experience in delivering services to the identified population. All funded respondents must maintain and make available to the RWSP copies of valid licenses, certifications, and registrations of health and supportive service professionals documenting qualifications to provide the specified service(s). </w:t>
      </w:r>
      <w:r w:rsidRPr="00AF289E">
        <w:rPr>
          <w:b/>
          <w:bCs/>
          <w:i/>
        </w:rPr>
        <w:t>Please do not include resumes.</w:t>
      </w:r>
    </w:p>
    <w:p w14:paraId="12A0AFB1" w14:textId="77777777" w:rsidR="00AF289E" w:rsidRPr="00AF289E" w:rsidRDefault="00AF289E" w:rsidP="00AF289E">
      <w:pPr>
        <w:ind w:left="360"/>
      </w:pPr>
    </w:p>
    <w:p w14:paraId="3980C463" w14:textId="77777777" w:rsidR="00AF289E" w:rsidRPr="00AF289E" w:rsidRDefault="00AF289E" w:rsidP="00AF289E">
      <w:pPr>
        <w:numPr>
          <w:ilvl w:val="0"/>
          <w:numId w:val="4"/>
        </w:numPr>
        <w:tabs>
          <w:tab w:val="clear" w:pos="1080"/>
          <w:tab w:val="num" w:pos="720"/>
        </w:tabs>
        <w:ind w:left="720"/>
        <w:rPr>
          <w:b/>
          <w:bCs/>
        </w:rPr>
      </w:pPr>
      <w:r w:rsidRPr="00AF289E">
        <w:rPr>
          <w:b/>
          <w:bCs/>
        </w:rPr>
        <w:t>Hours of Operation:</w:t>
      </w:r>
    </w:p>
    <w:p w14:paraId="1BFACE74" w14:textId="77777777" w:rsidR="00AF289E" w:rsidRPr="00AF289E" w:rsidRDefault="00AF289E" w:rsidP="00AF289E">
      <w:pPr>
        <w:numPr>
          <w:ilvl w:val="0"/>
          <w:numId w:val="53"/>
        </w:numPr>
        <w:rPr>
          <w:b/>
          <w:bCs/>
        </w:rPr>
      </w:pPr>
      <w:r w:rsidRPr="00AF289E">
        <w:t>Describe the respondent’s hours of operation (for each location, if applicable).</w:t>
      </w:r>
    </w:p>
    <w:p w14:paraId="7FCEEC5D" w14:textId="77777777" w:rsidR="00AF289E" w:rsidRPr="00AF289E" w:rsidRDefault="00AF289E" w:rsidP="00AF289E">
      <w:pPr>
        <w:numPr>
          <w:ilvl w:val="0"/>
          <w:numId w:val="53"/>
        </w:numPr>
        <w:rPr>
          <w:b/>
          <w:bCs/>
        </w:rPr>
      </w:pPr>
      <w:r w:rsidRPr="00AF289E">
        <w:t>Describe how the dat</w:t>
      </w:r>
      <w:r w:rsidRPr="00AF289E">
        <w:rPr>
          <w:bCs/>
        </w:rPr>
        <w:t>e</w:t>
      </w:r>
      <w:r w:rsidRPr="00AF289E">
        <w:t xml:space="preserve">s and times are made known to clients.  </w:t>
      </w:r>
    </w:p>
    <w:p w14:paraId="404E9CC7" w14:textId="77777777" w:rsidR="00AF289E" w:rsidRPr="00AF289E" w:rsidRDefault="00AF289E" w:rsidP="00AF289E">
      <w:pPr>
        <w:numPr>
          <w:ilvl w:val="0"/>
          <w:numId w:val="53"/>
        </w:numPr>
        <w:rPr>
          <w:b/>
          <w:bCs/>
        </w:rPr>
      </w:pPr>
      <w:r w:rsidRPr="00AF289E">
        <w:t>Describe how services are promoted and made known to clients, to other agencies ser</w:t>
      </w:r>
      <w:r w:rsidRPr="00AF289E">
        <w:rPr>
          <w:bCs/>
        </w:rPr>
        <w:t>v</w:t>
      </w:r>
      <w:r w:rsidRPr="00AF289E">
        <w:t>ing the population, and to the entire TGA. Special consideration will be given to respondents who demonstrate diversity in hours-of-service provision and delivery.</w:t>
      </w:r>
    </w:p>
    <w:p w14:paraId="22E154D6" w14:textId="77777777" w:rsidR="00AF289E" w:rsidRPr="00AF289E" w:rsidRDefault="00AF289E" w:rsidP="00AF289E">
      <w:pPr>
        <w:ind w:left="1440"/>
        <w:rPr>
          <w:b/>
          <w:bCs/>
        </w:rPr>
      </w:pPr>
    </w:p>
    <w:p w14:paraId="398067B7" w14:textId="77777777" w:rsidR="00AF289E" w:rsidRPr="00AF289E" w:rsidRDefault="00AF289E" w:rsidP="00AF289E">
      <w:pPr>
        <w:numPr>
          <w:ilvl w:val="0"/>
          <w:numId w:val="36"/>
        </w:numPr>
        <w:tabs>
          <w:tab w:val="left" w:pos="450"/>
        </w:tabs>
        <w:ind w:hanging="450"/>
        <w:rPr>
          <w:b/>
          <w:bCs/>
        </w:rPr>
      </w:pPr>
      <w:r w:rsidRPr="00AF289E">
        <w:rPr>
          <w:b/>
          <w:bCs/>
        </w:rPr>
        <w:t>Continuous Quality Improvement:</w:t>
      </w:r>
    </w:p>
    <w:p w14:paraId="0E17A662" w14:textId="77777777" w:rsidR="00AF289E" w:rsidRPr="00AF289E" w:rsidRDefault="00AF289E" w:rsidP="00AF289E">
      <w:pPr>
        <w:numPr>
          <w:ilvl w:val="1"/>
          <w:numId w:val="28"/>
        </w:numPr>
        <w:tabs>
          <w:tab w:val="num" w:pos="90"/>
          <w:tab w:val="left" w:pos="450"/>
        </w:tabs>
        <w:ind w:hanging="270"/>
      </w:pPr>
      <w:r w:rsidRPr="00AF289E">
        <w:t xml:space="preserve">Describe the respondent’s capacity to ensure continuous quality improvement. </w:t>
      </w:r>
      <w:r w:rsidRPr="00AF289E">
        <w:rPr>
          <w:b/>
          <w:bCs/>
          <w:i/>
        </w:rPr>
        <w:t>Continuous quality improvement is an ongoing process of monitoring and evaluating activities and outcomes with the objective of continuously improving service delivery</w:t>
      </w:r>
      <w:r w:rsidRPr="00AF289E">
        <w:rPr>
          <w:i/>
        </w:rPr>
        <w:t xml:space="preserve">. </w:t>
      </w:r>
      <w:r w:rsidRPr="00AF289E">
        <w:t>Continuous quality improvement seeks to identify or prevent problems and maximi</w:t>
      </w:r>
      <w:r w:rsidRPr="00AF289E">
        <w:rPr>
          <w:bCs/>
        </w:rPr>
        <w:t>z</w:t>
      </w:r>
      <w:r w:rsidRPr="00AF289E">
        <w:t>e access, utilization, and quality of care.</w:t>
      </w:r>
    </w:p>
    <w:p w14:paraId="3C56BB58" w14:textId="77777777" w:rsidR="00AF289E" w:rsidRPr="00AF289E" w:rsidRDefault="00AF289E" w:rsidP="00AF289E">
      <w:pPr>
        <w:numPr>
          <w:ilvl w:val="0"/>
          <w:numId w:val="29"/>
        </w:numPr>
        <w:tabs>
          <w:tab w:val="num" w:pos="-270"/>
          <w:tab w:val="left" w:pos="450"/>
          <w:tab w:val="left" w:pos="1440"/>
        </w:tabs>
        <w:ind w:left="1440" w:hanging="270"/>
      </w:pPr>
      <w:r w:rsidRPr="00AF289E">
        <w:t>Describe the orientation process for new staff to ensure they are knowledgeable about the program, enrollment, certification, recertification, cultural competency, referral processes, and billing.</w:t>
      </w:r>
    </w:p>
    <w:p w14:paraId="665DEC38" w14:textId="77777777" w:rsidR="00AF289E" w:rsidRPr="00AF289E" w:rsidRDefault="00AF289E" w:rsidP="00AF289E">
      <w:pPr>
        <w:numPr>
          <w:ilvl w:val="1"/>
          <w:numId w:val="28"/>
        </w:numPr>
        <w:tabs>
          <w:tab w:val="num" w:pos="-270"/>
          <w:tab w:val="left" w:pos="450"/>
        </w:tabs>
        <w:ind w:hanging="270"/>
      </w:pPr>
      <w:r w:rsidRPr="00AF289E">
        <w:t>Describe the respondent’s plan for ongoing training to ensure that staff maintains current knowledge about HIV disease, services, treatments, referral processes, cultural competency, and other relevant information.</w:t>
      </w:r>
    </w:p>
    <w:p w14:paraId="3C3C0499" w14:textId="77777777" w:rsidR="00AF289E" w:rsidRPr="00AF289E" w:rsidRDefault="00AF289E" w:rsidP="00AF289E">
      <w:pPr>
        <w:tabs>
          <w:tab w:val="num" w:pos="360"/>
        </w:tabs>
        <w:ind w:left="450" w:hanging="360"/>
      </w:pPr>
    </w:p>
    <w:p w14:paraId="65893CC5" w14:textId="77777777" w:rsidR="00AF289E" w:rsidRPr="00AF289E" w:rsidRDefault="00AF289E" w:rsidP="00AF289E">
      <w:pPr>
        <w:numPr>
          <w:ilvl w:val="0"/>
          <w:numId w:val="36"/>
        </w:numPr>
        <w:ind w:left="720"/>
      </w:pPr>
      <w:r w:rsidRPr="00AF289E">
        <w:rPr>
          <w:b/>
          <w:bCs/>
        </w:rPr>
        <w:t>Service Experience:</w:t>
      </w:r>
    </w:p>
    <w:p w14:paraId="5CED2D94" w14:textId="77777777" w:rsidR="00AF289E" w:rsidRPr="00AF289E" w:rsidRDefault="00AF289E" w:rsidP="00AF289E">
      <w:pPr>
        <w:numPr>
          <w:ilvl w:val="0"/>
          <w:numId w:val="54"/>
        </w:numPr>
      </w:pPr>
      <w:r w:rsidRPr="00AF289E">
        <w:t>Describe the agency’s unique capacity and qualifications to deliver the requested services.</w:t>
      </w:r>
    </w:p>
    <w:p w14:paraId="11FA62B5" w14:textId="77777777" w:rsidR="00AF289E" w:rsidRPr="00AF289E" w:rsidRDefault="00AF289E" w:rsidP="00AF289E">
      <w:pPr>
        <w:numPr>
          <w:ilvl w:val="0"/>
          <w:numId w:val="54"/>
        </w:numPr>
        <w:tabs>
          <w:tab w:val="left" w:pos="720"/>
        </w:tabs>
      </w:pPr>
      <w:r w:rsidRPr="00AF289E">
        <w:t xml:space="preserve">Describe the agency’s cultural and linguistic capabilities. Agencies who receive funding under this proposal </w:t>
      </w:r>
      <w:r w:rsidRPr="00AF289E">
        <w:rPr>
          <w:b/>
          <w:bCs/>
        </w:rPr>
        <w:t>MUST</w:t>
      </w:r>
      <w:r w:rsidRPr="00AF289E">
        <w:t xml:space="preserve"> demonstrate the ability to provide the funded services to any enrolled RWSP client within the Indianapolis TGA. </w:t>
      </w:r>
      <w:r w:rsidRPr="00AF289E">
        <w:rPr>
          <w:b/>
          <w:bCs/>
          <w:i/>
          <w:iCs/>
        </w:rPr>
        <w:lastRenderedPageBreak/>
        <w:t>Failure to provide a plan that demonstrates this ability will severely impact the viability of the respondent’s</w:t>
      </w:r>
      <w:r w:rsidRPr="00AF289E">
        <w:t xml:space="preserve"> </w:t>
      </w:r>
      <w:r w:rsidRPr="00AF289E">
        <w:rPr>
          <w:b/>
          <w:i/>
        </w:rPr>
        <w:t>application.</w:t>
      </w:r>
    </w:p>
    <w:p w14:paraId="4DA9685C" w14:textId="77777777" w:rsidR="00AF289E" w:rsidRPr="00AF289E" w:rsidRDefault="00AF289E" w:rsidP="00AF289E">
      <w:pPr>
        <w:tabs>
          <w:tab w:val="num" w:pos="360"/>
          <w:tab w:val="left" w:pos="720"/>
        </w:tabs>
        <w:ind w:left="720" w:hanging="360"/>
      </w:pPr>
    </w:p>
    <w:p w14:paraId="77156A82" w14:textId="77777777" w:rsidR="00AF289E" w:rsidRPr="00AF289E" w:rsidRDefault="00AF289E" w:rsidP="00AF289E">
      <w:pPr>
        <w:numPr>
          <w:ilvl w:val="0"/>
          <w:numId w:val="4"/>
        </w:numPr>
        <w:tabs>
          <w:tab w:val="clear" w:pos="1080"/>
          <w:tab w:val="num" w:pos="720"/>
        </w:tabs>
        <w:ind w:left="810" w:hanging="450"/>
      </w:pPr>
      <w:r w:rsidRPr="00AF289E">
        <w:rPr>
          <w:b/>
          <w:bCs/>
        </w:rPr>
        <w:t>Intake:</w:t>
      </w:r>
    </w:p>
    <w:p w14:paraId="0BA3FC4F" w14:textId="77777777" w:rsidR="00AF289E" w:rsidRPr="00AF289E" w:rsidRDefault="00AF289E" w:rsidP="00AF289E">
      <w:pPr>
        <w:numPr>
          <w:ilvl w:val="0"/>
          <w:numId w:val="55"/>
        </w:numPr>
      </w:pPr>
      <w:r w:rsidRPr="00AF289E">
        <w:t>Describe the agency’s client orientation process.</w:t>
      </w:r>
    </w:p>
    <w:p w14:paraId="2D131893" w14:textId="77777777" w:rsidR="00AF289E" w:rsidRPr="00AF289E" w:rsidRDefault="00AF289E" w:rsidP="00AF289E">
      <w:pPr>
        <w:numPr>
          <w:ilvl w:val="0"/>
          <w:numId w:val="55"/>
        </w:numPr>
      </w:pPr>
      <w:r w:rsidRPr="00AF289E">
        <w:t>Describe the agency’s intake process for enrollment, including provision of information on agency services, programs funded by the RWSP, and other programs in the community at large that provide services to the identified populations(s).</w:t>
      </w:r>
    </w:p>
    <w:p w14:paraId="50A289E1" w14:textId="77777777" w:rsidR="00AF289E" w:rsidRPr="00AF289E" w:rsidRDefault="00AF289E" w:rsidP="00AF289E">
      <w:pPr>
        <w:numPr>
          <w:ilvl w:val="0"/>
          <w:numId w:val="55"/>
        </w:numPr>
      </w:pPr>
      <w:r w:rsidRPr="00AF289E">
        <w:t>Enroll the client in the RWise Data System</w:t>
      </w:r>
    </w:p>
    <w:p w14:paraId="06906BB6" w14:textId="77777777" w:rsidR="00AF289E" w:rsidRPr="00AF289E" w:rsidRDefault="00AF289E" w:rsidP="00AF289E">
      <w:pPr>
        <w:tabs>
          <w:tab w:val="num" w:pos="360"/>
        </w:tabs>
        <w:ind w:left="720" w:hanging="360"/>
        <w:rPr>
          <w:b/>
          <w:bCs/>
          <w:i/>
          <w:iCs/>
        </w:rPr>
      </w:pPr>
    </w:p>
    <w:p w14:paraId="6D80D8F7" w14:textId="77777777" w:rsidR="00AF289E" w:rsidRPr="00AF289E" w:rsidRDefault="00AF289E" w:rsidP="00AF289E">
      <w:pPr>
        <w:numPr>
          <w:ilvl w:val="0"/>
          <w:numId w:val="37"/>
        </w:numPr>
        <w:ind w:left="720"/>
      </w:pPr>
      <w:r w:rsidRPr="00AF289E">
        <w:rPr>
          <w:b/>
          <w:bCs/>
          <w:iCs/>
        </w:rPr>
        <w:t xml:space="preserve">Client Confidentiality:  </w:t>
      </w:r>
      <w:r w:rsidRPr="00AF289E">
        <w:rPr>
          <w:bCs/>
          <w:iCs/>
        </w:rPr>
        <w:t xml:space="preserve">Explain the agency’s system for safeguarding </w:t>
      </w:r>
      <w:r w:rsidRPr="00AF289E">
        <w:t>the confidentiality of clients, including:</w:t>
      </w:r>
    </w:p>
    <w:p w14:paraId="0310703F" w14:textId="77777777" w:rsidR="00AF289E" w:rsidRPr="00AF289E" w:rsidRDefault="00AF289E" w:rsidP="00AF289E">
      <w:pPr>
        <w:numPr>
          <w:ilvl w:val="0"/>
          <w:numId w:val="56"/>
        </w:numPr>
        <w:tabs>
          <w:tab w:val="num" w:pos="1440"/>
        </w:tabs>
      </w:pPr>
      <w:r w:rsidRPr="00AF289E">
        <w:t>The agency’s definition of confidentiality.</w:t>
      </w:r>
    </w:p>
    <w:p w14:paraId="28AEE5BF" w14:textId="77777777" w:rsidR="00AF289E" w:rsidRPr="00AF289E" w:rsidRDefault="00AF289E" w:rsidP="00AF289E">
      <w:pPr>
        <w:numPr>
          <w:ilvl w:val="0"/>
          <w:numId w:val="56"/>
        </w:numPr>
        <w:tabs>
          <w:tab w:val="num" w:pos="1440"/>
        </w:tabs>
        <w:rPr>
          <w:bCs/>
          <w:iCs/>
        </w:rPr>
      </w:pPr>
      <w:r w:rsidRPr="00AF289E">
        <w:t>Poli</w:t>
      </w:r>
      <w:r w:rsidRPr="00AF289E">
        <w:rPr>
          <w:bCs/>
          <w:iCs/>
        </w:rPr>
        <w:t>cies regarding staff compliance with confidentiality regulations, including how a breach of confidentiality would be handled.</w:t>
      </w:r>
    </w:p>
    <w:p w14:paraId="58B0A774" w14:textId="77777777" w:rsidR="00AF289E" w:rsidRPr="00AF289E" w:rsidRDefault="00AF289E" w:rsidP="00AF289E">
      <w:pPr>
        <w:numPr>
          <w:ilvl w:val="0"/>
          <w:numId w:val="56"/>
        </w:numPr>
        <w:tabs>
          <w:tab w:val="num" w:pos="1440"/>
        </w:tabs>
      </w:pPr>
      <w:r w:rsidRPr="00AF289E">
        <w:rPr>
          <w:bCs/>
          <w:iCs/>
        </w:rPr>
        <w:t>The agency’s effor</w:t>
      </w:r>
      <w:r w:rsidRPr="00AF289E">
        <w:t>ts to conduct regular training on confidentiality issues</w:t>
      </w:r>
      <w:r w:rsidRPr="00AF289E">
        <w:rPr>
          <w:bCs/>
          <w:iCs/>
        </w:rPr>
        <w:t>.</w:t>
      </w:r>
    </w:p>
    <w:p w14:paraId="0C150089" w14:textId="77777777" w:rsidR="00AF289E" w:rsidRPr="00AF289E" w:rsidRDefault="00AF289E" w:rsidP="00AF289E">
      <w:pPr>
        <w:numPr>
          <w:ilvl w:val="0"/>
          <w:numId w:val="56"/>
        </w:numPr>
        <w:tabs>
          <w:tab w:val="num" w:pos="1440"/>
        </w:tabs>
      </w:pPr>
      <w:r w:rsidRPr="00AF289E">
        <w:t>Protection of client records</w:t>
      </w:r>
      <w:r w:rsidRPr="00AF289E">
        <w:rPr>
          <w:bCs/>
          <w:iCs/>
        </w:rPr>
        <w:t>.</w:t>
      </w:r>
    </w:p>
    <w:p w14:paraId="1CC230C2" w14:textId="77777777" w:rsidR="00AF289E" w:rsidRPr="00AF289E" w:rsidRDefault="00AF289E" w:rsidP="00AF289E">
      <w:pPr>
        <w:numPr>
          <w:ilvl w:val="0"/>
          <w:numId w:val="56"/>
        </w:numPr>
        <w:tabs>
          <w:tab w:val="num" w:pos="1440"/>
        </w:tabs>
      </w:pPr>
      <w:r w:rsidRPr="00AF289E">
        <w:t>Exchange and release of information</w:t>
      </w:r>
      <w:r w:rsidRPr="00AF289E">
        <w:rPr>
          <w:bCs/>
          <w:iCs/>
        </w:rPr>
        <w:t>.</w:t>
      </w:r>
    </w:p>
    <w:p w14:paraId="60D543AA" w14:textId="77777777" w:rsidR="00AF289E" w:rsidRPr="00AF289E" w:rsidRDefault="00AF289E" w:rsidP="00AF289E">
      <w:pPr>
        <w:numPr>
          <w:ilvl w:val="0"/>
          <w:numId w:val="56"/>
        </w:numPr>
        <w:tabs>
          <w:tab w:val="num" w:pos="1440"/>
        </w:tabs>
      </w:pPr>
      <w:r w:rsidRPr="00AF289E">
        <w:rPr>
          <w:bCs/>
          <w:iCs/>
        </w:rPr>
        <w:t>The staff person who conducts your confidentiality training.</w:t>
      </w:r>
    </w:p>
    <w:p w14:paraId="7091ABA5" w14:textId="77777777" w:rsidR="00AF289E" w:rsidRPr="00AF289E" w:rsidRDefault="00AF289E" w:rsidP="00AF289E">
      <w:pPr>
        <w:numPr>
          <w:ilvl w:val="0"/>
          <w:numId w:val="56"/>
        </w:numPr>
        <w:tabs>
          <w:tab w:val="num" w:pos="1440"/>
        </w:tabs>
      </w:pPr>
      <w:r w:rsidRPr="00AF289E">
        <w:t>Protection of client privacy</w:t>
      </w:r>
      <w:r w:rsidRPr="00AF289E">
        <w:rPr>
          <w:bCs/>
          <w:iCs/>
        </w:rPr>
        <w:t>; and</w:t>
      </w:r>
    </w:p>
    <w:p w14:paraId="1F72BF72" w14:textId="77777777" w:rsidR="00AF289E" w:rsidRPr="00AF289E" w:rsidRDefault="00AF289E" w:rsidP="00AF289E">
      <w:pPr>
        <w:numPr>
          <w:ilvl w:val="0"/>
          <w:numId w:val="56"/>
        </w:numPr>
        <w:tabs>
          <w:tab w:val="num" w:pos="1440"/>
        </w:tabs>
      </w:pPr>
      <w:r w:rsidRPr="00AF289E">
        <w:t xml:space="preserve">The agency’s actions to comply with HIPAA rules and regulations. Note: All agencies funded by the RWSP must comply with HIPAA rules, regulations, and standards. </w:t>
      </w:r>
    </w:p>
    <w:p w14:paraId="10273E7A" w14:textId="77777777" w:rsidR="00AF289E" w:rsidRPr="00AF289E" w:rsidRDefault="00AF289E" w:rsidP="00AF289E">
      <w:pPr>
        <w:tabs>
          <w:tab w:val="num" w:pos="1800"/>
        </w:tabs>
        <w:ind w:left="1440"/>
      </w:pPr>
    </w:p>
    <w:p w14:paraId="4C947B6D" w14:textId="77777777" w:rsidR="00AF289E" w:rsidRPr="00AF289E" w:rsidRDefault="00AF289E" w:rsidP="00AF289E">
      <w:pPr>
        <w:numPr>
          <w:ilvl w:val="0"/>
          <w:numId w:val="37"/>
        </w:numPr>
        <w:tabs>
          <w:tab w:val="left" w:pos="720"/>
        </w:tabs>
        <w:ind w:left="720"/>
      </w:pPr>
      <w:r w:rsidRPr="00AF289E">
        <w:rPr>
          <w:b/>
        </w:rPr>
        <w:t>Consumer Involvement</w:t>
      </w:r>
      <w:r w:rsidRPr="00AF289E">
        <w:t>:  Describe how the agency solicits input from people living with HIV in its decision-making process. If your agency conducts patient or client satisfaction surveys, attach a copy of the most recent survey results, along with a summary of the actions (if any) taken in response. If your agency has a consumer advisory board, describe the board membership and processes by which the board operates.</w:t>
      </w:r>
    </w:p>
    <w:p w14:paraId="774FEBC5" w14:textId="77777777" w:rsidR="00AF289E" w:rsidRPr="00AF289E" w:rsidRDefault="00AF289E" w:rsidP="00AF289E">
      <w:pPr>
        <w:tabs>
          <w:tab w:val="num" w:pos="360"/>
          <w:tab w:val="left" w:pos="1170"/>
        </w:tabs>
        <w:ind w:left="360" w:hanging="360"/>
        <w:rPr>
          <w:b/>
          <w:bCs/>
        </w:rPr>
      </w:pPr>
    </w:p>
    <w:p w14:paraId="5014E957" w14:textId="77777777" w:rsidR="00AF289E" w:rsidRPr="00AF289E" w:rsidRDefault="00AF289E" w:rsidP="00AF289E">
      <w:pPr>
        <w:numPr>
          <w:ilvl w:val="0"/>
          <w:numId w:val="37"/>
        </w:numPr>
        <w:ind w:left="720"/>
      </w:pPr>
      <w:r w:rsidRPr="00AF289E">
        <w:rPr>
          <w:b/>
          <w:bCs/>
        </w:rPr>
        <w:t>Special Populations and Geographic Accessibility:</w:t>
      </w:r>
      <w:r w:rsidRPr="00AF289E">
        <w:t xml:space="preserve">  Explain how the agency will serve clients of all geographic areas of the Indianapolis TGA. Respondents must demonstrate the ability to do so in keeping with the cultural and ethnic sensitivities of the population(s) to be served.</w:t>
      </w:r>
    </w:p>
    <w:p w14:paraId="4D488359" w14:textId="77777777" w:rsidR="00AF289E" w:rsidRPr="00AF289E" w:rsidRDefault="00AF289E" w:rsidP="00AF289E">
      <w:pPr>
        <w:tabs>
          <w:tab w:val="num" w:pos="360"/>
        </w:tabs>
        <w:ind w:left="720" w:hanging="360"/>
      </w:pPr>
    </w:p>
    <w:p w14:paraId="71E3D7E1" w14:textId="77777777" w:rsidR="00AF289E" w:rsidRPr="00AF289E" w:rsidRDefault="00AF289E" w:rsidP="00AF289E">
      <w:pPr>
        <w:numPr>
          <w:ilvl w:val="0"/>
          <w:numId w:val="43"/>
        </w:numPr>
        <w:tabs>
          <w:tab w:val="left" w:pos="720"/>
        </w:tabs>
        <w:ind w:hanging="540"/>
      </w:pPr>
      <w:r w:rsidRPr="00AF289E">
        <w:rPr>
          <w:b/>
          <w:bCs/>
        </w:rPr>
        <w:t>Data Collection and Reporting:</w:t>
      </w:r>
    </w:p>
    <w:p w14:paraId="4CDDB7D1" w14:textId="77777777" w:rsidR="00AF289E" w:rsidRPr="00AF289E" w:rsidRDefault="00AF289E" w:rsidP="00AF289E">
      <w:pPr>
        <w:numPr>
          <w:ilvl w:val="0"/>
          <w:numId w:val="57"/>
        </w:numPr>
        <w:ind w:left="1440"/>
      </w:pPr>
      <w:r w:rsidRPr="00AF289E">
        <w:t>Describe the agency’s system for collecting, maintaining, and reporting client level service delivery data.</w:t>
      </w:r>
    </w:p>
    <w:p w14:paraId="70E1A81C" w14:textId="77777777" w:rsidR="00AF289E" w:rsidRPr="00AF289E" w:rsidRDefault="00AF289E" w:rsidP="00AF289E">
      <w:pPr>
        <w:numPr>
          <w:ilvl w:val="1"/>
          <w:numId w:val="57"/>
        </w:numPr>
        <w:ind w:left="1440"/>
      </w:pPr>
      <w:r w:rsidRPr="00AF289E">
        <w:lastRenderedPageBreak/>
        <w:t>Explain who is responsible for colle</w:t>
      </w:r>
      <w:r w:rsidRPr="00AF289E">
        <w:rPr>
          <w:b/>
          <w:bCs/>
        </w:rPr>
        <w:t>c</w:t>
      </w:r>
      <w:r w:rsidRPr="00AF289E">
        <w:t>ting and entering data, generating reports, and conducting quality assurance activities.</w:t>
      </w:r>
    </w:p>
    <w:p w14:paraId="1BFB3C8D" w14:textId="77777777" w:rsidR="00AF289E" w:rsidRPr="00AF289E" w:rsidRDefault="00AF289E" w:rsidP="00AF289E">
      <w:pPr>
        <w:numPr>
          <w:ilvl w:val="1"/>
          <w:numId w:val="57"/>
        </w:numPr>
        <w:ind w:left="1440"/>
      </w:pPr>
      <w:r w:rsidRPr="00AF289E">
        <w:t>Explain how new staff members are trained in data collection and reporting processes.</w:t>
      </w:r>
    </w:p>
    <w:p w14:paraId="104EA2CD" w14:textId="77777777" w:rsidR="00AF289E" w:rsidRPr="00AF289E" w:rsidRDefault="00AF289E" w:rsidP="00AF289E">
      <w:pPr>
        <w:numPr>
          <w:ilvl w:val="0"/>
          <w:numId w:val="66"/>
        </w:numPr>
        <w:tabs>
          <w:tab w:val="left" w:pos="1440"/>
        </w:tabs>
      </w:pPr>
      <w:r w:rsidRPr="00AF289E">
        <w:t>All service data for which payment is being sought must be entered into CAREWare and the Grants Management System (GMS) (unless another data collection and reporting system is approved) accurately and completely by the 20</w:t>
      </w:r>
      <w:r w:rsidRPr="00AF289E">
        <w:rPr>
          <w:vertAlign w:val="superscript"/>
        </w:rPr>
        <w:t>th</w:t>
      </w:r>
      <w:r w:rsidRPr="00AF289E">
        <w:t xml:space="preserve"> day of the month after the month of service delivery or payment will be delayed. In addition, determination of eligibility for Ryan White services is required to be processed through the CAREWare and Ryan White Integrated Statewide Eligibility (RWise) system. </w:t>
      </w:r>
      <w:r w:rsidRPr="00AF289E">
        <w:rPr>
          <w:b/>
          <w:bCs/>
          <w:i/>
          <w:iCs/>
        </w:rPr>
        <w:t>Please note</w:t>
      </w:r>
      <w:r w:rsidRPr="00AF289E">
        <w:rPr>
          <w:i/>
          <w:iCs/>
        </w:rPr>
        <w:t xml:space="preserve">:  </w:t>
      </w:r>
      <w:r w:rsidRPr="00AF289E">
        <w:rPr>
          <w:iCs/>
        </w:rPr>
        <w:t>Unless otherwise specified and approved prior to funding by the RWSP, CAREWare is the data collection and reporting software mandated for all agencies funded under this guidance. Submission of client level data is a mandate of the Heath Resources Services Administration (HRSA) and a requirement for funding consideration and continuation. Respondents without the ability to supply the data in the requested</w:t>
      </w:r>
      <w:r w:rsidRPr="00AF289E">
        <w:t xml:space="preserve"> format or who cannot provide the data to HHC/MCPHD in a timely manner will not be considered for funding</w:t>
      </w:r>
      <w:r w:rsidRPr="00AF289E">
        <w:rPr>
          <w:iCs/>
        </w:rPr>
        <w:t xml:space="preserve">. Detailed information regarding HRSA required data collection and reporting may be found here: </w:t>
      </w:r>
      <w:hyperlink r:id="rId15" w:history="1">
        <w:r w:rsidRPr="00AF289E">
          <w:rPr>
            <w:iCs/>
            <w:color w:val="0000FF"/>
            <w:u w:val="single"/>
          </w:rPr>
          <w:t>https://hab.hrsa.gov/program-grants-management/ryan-white-hivaids-program-services-report-rsr</w:t>
        </w:r>
      </w:hyperlink>
    </w:p>
    <w:p w14:paraId="33C84114" w14:textId="77777777" w:rsidR="00AF289E" w:rsidRPr="00AF289E" w:rsidRDefault="00AF289E" w:rsidP="00AF289E">
      <w:pPr>
        <w:numPr>
          <w:ilvl w:val="1"/>
          <w:numId w:val="57"/>
        </w:numPr>
        <w:tabs>
          <w:tab w:val="left" w:pos="630"/>
          <w:tab w:val="left" w:pos="1170"/>
          <w:tab w:val="left" w:pos="1440"/>
        </w:tabs>
        <w:ind w:left="1440"/>
      </w:pPr>
      <w:r w:rsidRPr="00AF289E">
        <w:t>Successful respondents must submit semi-annual progress reports to the RWSP. The format for these reports will be provided and will consist of programmatic and financial content. Agencies will be expected to submit a year-end report within 30 days after the grant period ends. Successful respondents must participate in the Ryan White HIV Program Services Report (RSR) as required on an annual basis by HRSA.</w:t>
      </w:r>
    </w:p>
    <w:p w14:paraId="2475755B" w14:textId="77777777" w:rsidR="00AF289E" w:rsidRPr="00AF289E" w:rsidRDefault="00AF289E" w:rsidP="00AF289E">
      <w:pPr>
        <w:numPr>
          <w:ilvl w:val="1"/>
          <w:numId w:val="57"/>
        </w:numPr>
        <w:tabs>
          <w:tab w:val="left" w:pos="630"/>
          <w:tab w:val="left" w:pos="1170"/>
          <w:tab w:val="left" w:pos="1440"/>
        </w:tabs>
        <w:ind w:left="1440"/>
      </w:pPr>
      <w:r w:rsidRPr="00AF289E">
        <w:t>Mid-year report is due September 30 and Annual report is due April 15, failure to submit your reports on time or not using the provided template will negatively affect your future funding.</w:t>
      </w:r>
    </w:p>
    <w:p w14:paraId="4923FCC6" w14:textId="77777777" w:rsidR="00AF289E" w:rsidRPr="00AF289E" w:rsidRDefault="00AF289E" w:rsidP="00AF289E">
      <w:pPr>
        <w:tabs>
          <w:tab w:val="left" w:pos="630"/>
          <w:tab w:val="left" w:pos="1170"/>
          <w:tab w:val="left" w:pos="1440"/>
        </w:tabs>
        <w:ind w:left="1440"/>
      </w:pPr>
    </w:p>
    <w:p w14:paraId="04A5142C" w14:textId="77777777" w:rsidR="00AF289E" w:rsidRPr="00AF289E" w:rsidRDefault="00AF289E" w:rsidP="00AF289E">
      <w:pPr>
        <w:numPr>
          <w:ilvl w:val="0"/>
          <w:numId w:val="44"/>
        </w:numPr>
        <w:tabs>
          <w:tab w:val="left" w:pos="540"/>
          <w:tab w:val="left" w:pos="840"/>
          <w:tab w:val="left" w:pos="1530"/>
          <w:tab w:val="left" w:pos="1620"/>
        </w:tabs>
        <w:rPr>
          <w:b/>
        </w:rPr>
      </w:pPr>
      <w:r w:rsidRPr="00AF289E">
        <w:rPr>
          <w:b/>
        </w:rPr>
        <w:t xml:space="preserve">Fiscal Staff Accountability:  </w:t>
      </w:r>
      <w:r w:rsidRPr="00AF289E">
        <w:t>Describe</w:t>
      </w:r>
      <w:r w:rsidRPr="00AF289E">
        <w:rPr>
          <w:b/>
        </w:rPr>
        <w:t xml:space="preserve"> </w:t>
      </w:r>
      <w:r w:rsidRPr="00AF289E">
        <w:t>the following:</w:t>
      </w:r>
    </w:p>
    <w:p w14:paraId="4C038019" w14:textId="77777777" w:rsidR="00AF289E" w:rsidRPr="00AF289E" w:rsidRDefault="00AF289E" w:rsidP="00AF289E">
      <w:pPr>
        <w:numPr>
          <w:ilvl w:val="1"/>
          <w:numId w:val="44"/>
        </w:numPr>
        <w:tabs>
          <w:tab w:val="left" w:pos="540"/>
        </w:tabs>
        <w:ind w:left="1440"/>
      </w:pPr>
      <w:r w:rsidRPr="00AF289E">
        <w:t xml:space="preserve">The process that will be used to monitor Part A/MAI program expenditures and the strategy used to ensure that expenditures are timely and sufficient to be maintained throughout the grant year (including the person(s) responsible for this process, which fiscal reports are generated, and how often are they generated).   </w:t>
      </w:r>
    </w:p>
    <w:p w14:paraId="3D562E0D" w14:textId="77777777" w:rsidR="00AF289E" w:rsidRPr="00AF289E" w:rsidRDefault="00AF289E" w:rsidP="00AF289E">
      <w:pPr>
        <w:numPr>
          <w:ilvl w:val="1"/>
          <w:numId w:val="44"/>
        </w:numPr>
        <w:tabs>
          <w:tab w:val="left" w:pos="540"/>
        </w:tabs>
        <w:ind w:left="1440"/>
      </w:pPr>
      <w:r w:rsidRPr="00AF289E">
        <w:t>The process and person(s) responsible for ensuring that services funded by Part A/MAI and Part B are tracked separately, and services/job functions are billed to only one funding source.</w:t>
      </w:r>
    </w:p>
    <w:p w14:paraId="2E3182F0" w14:textId="77777777" w:rsidR="00AF289E" w:rsidRPr="00AF289E" w:rsidRDefault="00AF289E" w:rsidP="00AF289E">
      <w:pPr>
        <w:numPr>
          <w:ilvl w:val="1"/>
          <w:numId w:val="44"/>
        </w:numPr>
        <w:tabs>
          <w:tab w:val="left" w:pos="540"/>
        </w:tabs>
        <w:ind w:left="1440"/>
      </w:pPr>
      <w:r w:rsidRPr="00AF289E">
        <w:t>The process and person(s) responsible for submitting vouchers for payment to the RWSP.</w:t>
      </w:r>
    </w:p>
    <w:p w14:paraId="3C78FF57" w14:textId="52DE212E" w:rsidR="00AF289E" w:rsidRPr="00AF289E" w:rsidRDefault="00AF289E" w:rsidP="00AF289E">
      <w:pPr>
        <w:numPr>
          <w:ilvl w:val="1"/>
          <w:numId w:val="44"/>
        </w:numPr>
        <w:tabs>
          <w:tab w:val="left" w:pos="540"/>
        </w:tabs>
        <w:ind w:left="1440"/>
      </w:pPr>
      <w:r w:rsidRPr="00AF289E">
        <w:t xml:space="preserve">The process used to ensure that billing for services </w:t>
      </w:r>
      <w:r w:rsidR="007B4C38" w:rsidRPr="00AF289E">
        <w:t>follows</w:t>
      </w:r>
      <w:r w:rsidRPr="00AF289E">
        <w:t xml:space="preserve"> the RWSP contract; and</w:t>
      </w:r>
    </w:p>
    <w:p w14:paraId="08E87165" w14:textId="77777777" w:rsidR="00AF289E" w:rsidRPr="00AF289E" w:rsidRDefault="00AF289E" w:rsidP="00AF289E">
      <w:pPr>
        <w:numPr>
          <w:ilvl w:val="1"/>
          <w:numId w:val="44"/>
        </w:numPr>
        <w:tabs>
          <w:tab w:val="left" w:pos="540"/>
          <w:tab w:val="left" w:pos="1170"/>
          <w:tab w:val="left" w:pos="1440"/>
          <w:tab w:val="left" w:pos="1620"/>
          <w:tab w:val="left" w:pos="1710"/>
        </w:tabs>
        <w:ind w:left="1440"/>
      </w:pPr>
      <w:r w:rsidRPr="00AF289E">
        <w:t>The process and documentation of ensuring that clients have been screened for and (if eligible) enrolled in all applicable programs,</w:t>
      </w:r>
      <w:r w:rsidRPr="00AF289E">
        <w:rPr>
          <w:vertAlign w:val="superscript"/>
        </w:rPr>
        <w:t xml:space="preserve"> </w:t>
      </w:r>
      <w:r w:rsidRPr="00AF289E">
        <w:t>including Medicaid, State Children’s Health Insurance Program (SCHIP), Medicare (including the Part D prescription drug benefit), and private insurance to coordinate benefits and to document that the RWSP is the payer of last resort.</w:t>
      </w:r>
    </w:p>
    <w:p w14:paraId="5852D96D" w14:textId="77777777" w:rsidR="00AF289E" w:rsidRPr="00AF289E" w:rsidRDefault="00AF289E" w:rsidP="00AF289E">
      <w:pPr>
        <w:numPr>
          <w:ilvl w:val="1"/>
          <w:numId w:val="44"/>
        </w:numPr>
        <w:tabs>
          <w:tab w:val="left" w:pos="540"/>
          <w:tab w:val="left" w:pos="1170"/>
          <w:tab w:val="left" w:pos="1440"/>
          <w:tab w:val="left" w:pos="1620"/>
          <w:tab w:val="left" w:pos="1710"/>
        </w:tabs>
        <w:ind w:left="1440"/>
      </w:pPr>
      <w:r w:rsidRPr="00AF289E">
        <w:lastRenderedPageBreak/>
        <w:t>The respondent must delineate the process by which the cost per unit of service is determined and how they will track the elements contained in this cost per unit. This information will need to be available at the time of the RWSP quarterly fiscal and annual monitoring.</w:t>
      </w:r>
    </w:p>
    <w:p w14:paraId="7D6C0B1A" w14:textId="77777777" w:rsidR="00AF289E" w:rsidRPr="00AF289E" w:rsidRDefault="00AF289E" w:rsidP="00AF289E">
      <w:pPr>
        <w:tabs>
          <w:tab w:val="num" w:pos="360"/>
        </w:tabs>
        <w:ind w:left="720" w:hanging="360"/>
        <w:rPr>
          <w:b/>
          <w:bCs/>
        </w:rPr>
      </w:pPr>
    </w:p>
    <w:p w14:paraId="34F2E2DA" w14:textId="77777777" w:rsidR="00AF289E" w:rsidRPr="00AF289E" w:rsidRDefault="00AF289E" w:rsidP="00AF289E">
      <w:pPr>
        <w:tabs>
          <w:tab w:val="num" w:pos="360"/>
        </w:tabs>
        <w:ind w:left="360" w:hanging="360"/>
      </w:pPr>
      <w:r w:rsidRPr="00AF289E">
        <w:rPr>
          <w:b/>
          <w:bCs/>
        </w:rPr>
        <w:t>3.7     Proposed Services</w:t>
      </w:r>
    </w:p>
    <w:p w14:paraId="64F58927" w14:textId="5A4F9A08" w:rsidR="00AF289E" w:rsidRPr="00AF289E" w:rsidRDefault="00AF289E" w:rsidP="00AF289E">
      <w:pPr>
        <w:tabs>
          <w:tab w:val="left" w:pos="540"/>
        </w:tabs>
      </w:pPr>
      <w:r w:rsidRPr="00B26053">
        <w:t>Please refer to Section 7.0 while responding to the following questions. Section 7.0 (Services Eligible for Funding 202</w:t>
      </w:r>
      <w:r w:rsidR="00AE1EE7" w:rsidRPr="00B26053">
        <w:t>3</w:t>
      </w:r>
      <w:r w:rsidRPr="00B26053">
        <w:t>-202</w:t>
      </w:r>
      <w:r w:rsidR="00AE1EE7" w:rsidRPr="00B26053">
        <w:t>4</w:t>
      </w:r>
      <w:r w:rsidRPr="00B26053">
        <w:t>)</w:t>
      </w:r>
      <w:r w:rsidRPr="00AF289E">
        <w:t xml:space="preserve"> contains the HRSA definitions for core and supportive services.</w:t>
      </w:r>
    </w:p>
    <w:p w14:paraId="3A9B93B5" w14:textId="77777777" w:rsidR="00AF289E" w:rsidRPr="00AF289E" w:rsidRDefault="00AF289E" w:rsidP="00AF289E">
      <w:pPr>
        <w:numPr>
          <w:ilvl w:val="0"/>
          <w:numId w:val="31"/>
        </w:numPr>
        <w:tabs>
          <w:tab w:val="left" w:pos="540"/>
          <w:tab w:val="left" w:pos="630"/>
          <w:tab w:val="left" w:pos="840"/>
        </w:tabs>
        <w:ind w:left="840" w:hanging="300"/>
      </w:pPr>
      <w:r w:rsidRPr="00AF289E">
        <w:t>Describe each service for which funding is requested and explain how that service will be delivered. Explain the underlying rationale for your proposed service approach.</w:t>
      </w:r>
    </w:p>
    <w:p w14:paraId="7D7E47DD" w14:textId="77777777" w:rsidR="00AF289E" w:rsidRPr="00AF289E" w:rsidRDefault="00AF289E" w:rsidP="00AF289E">
      <w:pPr>
        <w:tabs>
          <w:tab w:val="left" w:pos="540"/>
          <w:tab w:val="left" w:pos="630"/>
          <w:tab w:val="left" w:pos="840"/>
        </w:tabs>
        <w:ind w:left="540"/>
      </w:pPr>
    </w:p>
    <w:p w14:paraId="7097E391" w14:textId="77777777" w:rsidR="00AF289E" w:rsidRPr="00AF289E" w:rsidRDefault="00AF289E" w:rsidP="00AF289E">
      <w:pPr>
        <w:numPr>
          <w:ilvl w:val="0"/>
          <w:numId w:val="5"/>
        </w:numPr>
        <w:tabs>
          <w:tab w:val="clear" w:pos="1080"/>
          <w:tab w:val="num" w:pos="840"/>
        </w:tabs>
        <w:ind w:left="840" w:hanging="300"/>
      </w:pPr>
      <w:r w:rsidRPr="00AF289E">
        <w:t>Describe the target population to be served by the proposed services. Explain how your agency will reach the target population and increase their access to services.</w:t>
      </w:r>
    </w:p>
    <w:p w14:paraId="0E021C4D" w14:textId="77777777" w:rsidR="00AF289E" w:rsidRPr="00AF289E" w:rsidRDefault="00AF289E" w:rsidP="00AF289E">
      <w:pPr>
        <w:ind w:left="540"/>
      </w:pPr>
    </w:p>
    <w:p w14:paraId="02047BBC" w14:textId="77777777" w:rsidR="00AF289E" w:rsidRPr="00AF289E" w:rsidRDefault="00AF289E" w:rsidP="00AF289E">
      <w:pPr>
        <w:numPr>
          <w:ilvl w:val="0"/>
          <w:numId w:val="5"/>
        </w:numPr>
        <w:tabs>
          <w:tab w:val="clear" w:pos="1080"/>
          <w:tab w:val="num" w:pos="840"/>
        </w:tabs>
        <w:ind w:left="840" w:hanging="300"/>
      </w:pPr>
      <w:r w:rsidRPr="00AF289E">
        <w:t>Explain how Part A/MAI services will be integrated with other services your agency provides and with those provided by other agencies in the community. Describe how your agency will coordinate and document services with other community agencies, including referral and follow-up mechanisms.</w:t>
      </w:r>
    </w:p>
    <w:p w14:paraId="010B92E6" w14:textId="77777777" w:rsidR="00AF289E" w:rsidRPr="00AF289E" w:rsidRDefault="00AF289E" w:rsidP="00AF289E">
      <w:pPr>
        <w:ind w:left="540"/>
      </w:pPr>
    </w:p>
    <w:p w14:paraId="340F2C7E" w14:textId="77777777" w:rsidR="00AF289E" w:rsidRPr="00AF289E" w:rsidRDefault="00AF289E" w:rsidP="00AF289E">
      <w:pPr>
        <w:numPr>
          <w:ilvl w:val="0"/>
          <w:numId w:val="5"/>
        </w:numPr>
        <w:tabs>
          <w:tab w:val="clear" w:pos="1080"/>
          <w:tab w:val="num" w:pos="840"/>
        </w:tabs>
        <w:ind w:left="840" w:hanging="300"/>
      </w:pPr>
      <w:r w:rsidRPr="00AF289E">
        <w:t>Explain how this service coordination supports the TGA’s continuum of care, brings clients into care, maintains clients in care, assists with identifying individuals who are unaware of their HIV status, and reduces duplication of services.</w:t>
      </w:r>
    </w:p>
    <w:p w14:paraId="452AAB52" w14:textId="77777777" w:rsidR="00AF289E" w:rsidRPr="00AF289E" w:rsidRDefault="00AF289E" w:rsidP="00AF289E">
      <w:pPr>
        <w:ind w:left="540"/>
      </w:pPr>
    </w:p>
    <w:p w14:paraId="10FB2F6A" w14:textId="77777777" w:rsidR="00AF289E" w:rsidRPr="00AF289E" w:rsidRDefault="00AF289E" w:rsidP="00AF289E">
      <w:pPr>
        <w:numPr>
          <w:ilvl w:val="0"/>
          <w:numId w:val="5"/>
        </w:numPr>
        <w:tabs>
          <w:tab w:val="clear" w:pos="1080"/>
          <w:tab w:val="num" w:pos="840"/>
        </w:tabs>
        <w:ind w:left="840" w:hanging="300"/>
      </w:pPr>
      <w:r w:rsidRPr="00AF289E">
        <w:t>For those persons who may be unaware of their HIV status, describe the specific strategies your agency will use to identify these individuals, offer (or refer to) HIV counseling and testing, and (if HIV-positive) ensure these individuals access care.</w:t>
      </w:r>
    </w:p>
    <w:p w14:paraId="0F569D5F" w14:textId="77777777" w:rsidR="00AF289E" w:rsidRPr="00AF289E" w:rsidRDefault="00AF289E" w:rsidP="00AF289E">
      <w:pPr>
        <w:ind w:left="720"/>
      </w:pPr>
    </w:p>
    <w:p w14:paraId="08E01145" w14:textId="77777777" w:rsidR="00AF289E" w:rsidRPr="00AF289E" w:rsidRDefault="00AF289E" w:rsidP="00AF289E">
      <w:pPr>
        <w:numPr>
          <w:ilvl w:val="0"/>
          <w:numId w:val="5"/>
        </w:numPr>
        <w:tabs>
          <w:tab w:val="clear" w:pos="1080"/>
          <w:tab w:val="num" w:pos="840"/>
        </w:tabs>
        <w:ind w:left="840" w:hanging="300"/>
      </w:pPr>
      <w:r w:rsidRPr="00AF289E">
        <w:t>Describe your agency’s intake process. Explain how your agency manages “walk-ins,” especially for individuals in crisis, and include an explanation of how your agency monitors the availability of slots for specific services.</w:t>
      </w:r>
    </w:p>
    <w:p w14:paraId="170329AF" w14:textId="77777777" w:rsidR="00AF289E" w:rsidRPr="00AF289E" w:rsidRDefault="00AF289E" w:rsidP="00AF289E">
      <w:pPr>
        <w:ind w:left="540"/>
      </w:pPr>
    </w:p>
    <w:p w14:paraId="6F62D917" w14:textId="77777777" w:rsidR="00AF289E" w:rsidRPr="00AF289E" w:rsidRDefault="00AF289E" w:rsidP="00AF289E">
      <w:pPr>
        <w:numPr>
          <w:ilvl w:val="0"/>
          <w:numId w:val="5"/>
        </w:numPr>
        <w:tabs>
          <w:tab w:val="clear" w:pos="1080"/>
          <w:tab w:val="num" w:pos="840"/>
        </w:tabs>
        <w:ind w:left="840" w:hanging="300"/>
      </w:pPr>
      <w:r w:rsidRPr="00AF289E">
        <w:t>Describe your agency’s process for handling “inactive” clients. Explain how “inactive” is defined and how you ensure these individuals are not lost to care. Describe the mechanisms in place to track this information and link clients to care</w:t>
      </w:r>
      <w:r w:rsidRPr="00AF289E">
        <w:rPr>
          <w:color w:val="FF0000"/>
        </w:rPr>
        <w:t>.</w:t>
      </w:r>
    </w:p>
    <w:p w14:paraId="3E2F423D" w14:textId="77777777" w:rsidR="00AF289E" w:rsidRPr="00AF289E" w:rsidRDefault="00AF289E" w:rsidP="00AF289E">
      <w:pPr>
        <w:ind w:left="540"/>
      </w:pPr>
    </w:p>
    <w:p w14:paraId="360CF3CE" w14:textId="77777777" w:rsidR="00AF289E" w:rsidRPr="00AF289E" w:rsidRDefault="00AF289E" w:rsidP="00AF289E">
      <w:pPr>
        <w:numPr>
          <w:ilvl w:val="0"/>
          <w:numId w:val="5"/>
        </w:numPr>
        <w:tabs>
          <w:tab w:val="clear" w:pos="1080"/>
          <w:tab w:val="num" w:pos="840"/>
        </w:tabs>
        <w:ind w:left="840" w:hanging="300"/>
      </w:pPr>
      <w:r w:rsidRPr="00AF289E">
        <w:t xml:space="preserve">For each requested service, please complete and attach one </w:t>
      </w:r>
      <w:r w:rsidRPr="00AF289E">
        <w:rPr>
          <w:i/>
        </w:rPr>
        <w:t>Attachment B</w:t>
      </w:r>
      <w:r w:rsidRPr="00AF289E">
        <w:t>: Requested Service Form.</w:t>
      </w:r>
    </w:p>
    <w:p w14:paraId="29F1F0EA" w14:textId="77777777" w:rsidR="00AF289E" w:rsidRPr="00AF289E" w:rsidRDefault="00AF289E" w:rsidP="00AF289E">
      <w:pPr>
        <w:ind w:left="720"/>
      </w:pPr>
    </w:p>
    <w:p w14:paraId="41B41AFF" w14:textId="77777777" w:rsidR="00AF289E" w:rsidRPr="00AF289E" w:rsidRDefault="00AF289E" w:rsidP="00AF289E">
      <w:pPr>
        <w:numPr>
          <w:ilvl w:val="0"/>
          <w:numId w:val="5"/>
        </w:numPr>
        <w:tabs>
          <w:tab w:val="clear" w:pos="1080"/>
          <w:tab w:val="num" w:pos="840"/>
        </w:tabs>
        <w:ind w:left="840" w:hanging="300"/>
      </w:pPr>
      <w:r w:rsidRPr="00AF289E">
        <w:t xml:space="preserve">If your agency is proposing to provide </w:t>
      </w:r>
      <w:r w:rsidRPr="00AF289E">
        <w:rPr>
          <w:b/>
        </w:rPr>
        <w:t>Early Intervention Services (EIS)</w:t>
      </w:r>
      <w:r w:rsidRPr="00AF289E">
        <w:t>:</w:t>
      </w:r>
    </w:p>
    <w:p w14:paraId="357C883F" w14:textId="77777777" w:rsidR="00AF289E" w:rsidRPr="00AF289E" w:rsidRDefault="00AF289E" w:rsidP="00AF289E">
      <w:pPr>
        <w:numPr>
          <w:ilvl w:val="0"/>
          <w:numId w:val="58"/>
        </w:numPr>
        <w:tabs>
          <w:tab w:val="left" w:pos="630"/>
          <w:tab w:val="left" w:pos="720"/>
        </w:tabs>
        <w:ind w:left="1440"/>
      </w:pPr>
      <w:r w:rsidRPr="00AF289E">
        <w:lastRenderedPageBreak/>
        <w:t>Describe how your agency will successfully target high-risk populations in underserved areas with a high prevalence of HIV disease.</w:t>
      </w:r>
    </w:p>
    <w:p w14:paraId="0583AA0A" w14:textId="77777777" w:rsidR="00AF289E" w:rsidRPr="00AF289E" w:rsidRDefault="00AF289E" w:rsidP="00AF289E">
      <w:pPr>
        <w:numPr>
          <w:ilvl w:val="0"/>
          <w:numId w:val="58"/>
        </w:numPr>
        <w:tabs>
          <w:tab w:val="left" w:pos="630"/>
          <w:tab w:val="left" w:pos="720"/>
        </w:tabs>
        <w:ind w:left="1440"/>
      </w:pPr>
      <w:r w:rsidRPr="00AF289E">
        <w:t>Describe the tools or strategies your agency will use to identify geographical areas that have high prevalence of HIV disease.</w:t>
      </w:r>
    </w:p>
    <w:p w14:paraId="271EEA3F" w14:textId="77777777" w:rsidR="00AF289E" w:rsidRPr="00AF289E" w:rsidRDefault="00AF289E" w:rsidP="00AF289E">
      <w:pPr>
        <w:numPr>
          <w:ilvl w:val="0"/>
          <w:numId w:val="58"/>
        </w:numPr>
        <w:tabs>
          <w:tab w:val="left" w:pos="630"/>
        </w:tabs>
        <w:ind w:left="1440"/>
      </w:pPr>
      <w:r w:rsidRPr="00AF289E">
        <w:t>Describe the type(s) of HIV test(s) that will be used.</w:t>
      </w:r>
    </w:p>
    <w:p w14:paraId="680D3798" w14:textId="77777777" w:rsidR="00AF289E" w:rsidRPr="00AF289E" w:rsidRDefault="00AF289E" w:rsidP="00AF289E">
      <w:pPr>
        <w:numPr>
          <w:ilvl w:val="0"/>
          <w:numId w:val="58"/>
        </w:numPr>
        <w:tabs>
          <w:tab w:val="left" w:pos="630"/>
        </w:tabs>
        <w:ind w:left="1440"/>
      </w:pPr>
      <w:r w:rsidRPr="00AF289E">
        <w:t>Describe the hours that EIS services will be conducted (acknowledging that special consideration will be given for agencies that will conduct EIS during “non-traditional” hours).</w:t>
      </w:r>
    </w:p>
    <w:p w14:paraId="5E1AB1B6" w14:textId="77777777" w:rsidR="00AF289E" w:rsidRPr="00AF289E" w:rsidRDefault="00AF289E" w:rsidP="00AF289E">
      <w:pPr>
        <w:numPr>
          <w:ilvl w:val="0"/>
          <w:numId w:val="58"/>
        </w:numPr>
        <w:tabs>
          <w:tab w:val="left" w:pos="630"/>
          <w:tab w:val="left" w:pos="1440"/>
        </w:tabs>
        <w:ind w:left="1440"/>
      </w:pPr>
      <w:r w:rsidRPr="00AF289E">
        <w:t>Describe your post-test counseling process for clients who have a positive confirmatory HIV test.</w:t>
      </w:r>
    </w:p>
    <w:p w14:paraId="412077BF" w14:textId="77777777" w:rsidR="00AF289E" w:rsidRPr="00AF289E" w:rsidRDefault="00AF289E" w:rsidP="00AF289E">
      <w:pPr>
        <w:numPr>
          <w:ilvl w:val="0"/>
          <w:numId w:val="58"/>
        </w:numPr>
        <w:tabs>
          <w:tab w:val="left" w:pos="630"/>
          <w:tab w:val="left" w:pos="1440"/>
        </w:tabs>
        <w:ind w:left="1440"/>
      </w:pPr>
      <w:r w:rsidRPr="00AF289E">
        <w:t>Describe your process for handling clients who have a positive confirmatory HIV test, but do not return for final test results.</w:t>
      </w:r>
    </w:p>
    <w:p w14:paraId="159EB20E" w14:textId="77777777" w:rsidR="00AF289E" w:rsidRPr="00AF289E" w:rsidRDefault="00AF289E" w:rsidP="00AF289E">
      <w:pPr>
        <w:numPr>
          <w:ilvl w:val="0"/>
          <w:numId w:val="58"/>
        </w:numPr>
        <w:tabs>
          <w:tab w:val="left" w:pos="630"/>
          <w:tab w:val="left" w:pos="1440"/>
          <w:tab w:val="left" w:pos="1620"/>
          <w:tab w:val="left" w:pos="1710"/>
        </w:tabs>
        <w:ind w:left="1440"/>
      </w:pPr>
      <w:r w:rsidRPr="00AF289E">
        <w:t>Describe how your agency will link clients who have a positive confirmatory HIV test into HIV care.</w:t>
      </w:r>
    </w:p>
    <w:p w14:paraId="04218A7F" w14:textId="77777777" w:rsidR="00AF289E" w:rsidRPr="00AF289E" w:rsidRDefault="00AF289E" w:rsidP="00AF289E">
      <w:pPr>
        <w:numPr>
          <w:ilvl w:val="0"/>
          <w:numId w:val="58"/>
        </w:numPr>
        <w:tabs>
          <w:tab w:val="left" w:pos="630"/>
          <w:tab w:val="left" w:pos="1440"/>
        </w:tabs>
        <w:ind w:left="1440"/>
      </w:pPr>
      <w:r w:rsidRPr="00AF289E">
        <w:t>Describe your agency’s process for following up with the HIV-positive client after the referral or linkage to care has occurred.</w:t>
      </w:r>
    </w:p>
    <w:p w14:paraId="15CAE196" w14:textId="77777777" w:rsidR="00AF289E" w:rsidRPr="00AF289E" w:rsidRDefault="00AF289E" w:rsidP="00AF289E">
      <w:pPr>
        <w:numPr>
          <w:ilvl w:val="0"/>
          <w:numId w:val="58"/>
        </w:numPr>
        <w:tabs>
          <w:tab w:val="left" w:pos="630"/>
          <w:tab w:val="left" w:pos="1440"/>
        </w:tabs>
        <w:ind w:left="1440"/>
      </w:pPr>
      <w:r w:rsidRPr="00AF289E">
        <w:t>Describe referrals for clients that test negative to prevention services and (PrEP)</w:t>
      </w:r>
    </w:p>
    <w:p w14:paraId="233CFADB" w14:textId="77777777" w:rsidR="00AF289E" w:rsidRPr="00AF289E" w:rsidRDefault="00AF289E" w:rsidP="00AF289E">
      <w:pPr>
        <w:tabs>
          <w:tab w:val="left" w:pos="630"/>
          <w:tab w:val="left" w:pos="1440"/>
        </w:tabs>
      </w:pPr>
    </w:p>
    <w:p w14:paraId="75706258" w14:textId="77777777" w:rsidR="00AF289E" w:rsidRPr="00AF289E" w:rsidRDefault="00AF289E" w:rsidP="00AF289E">
      <w:pPr>
        <w:numPr>
          <w:ilvl w:val="0"/>
          <w:numId w:val="79"/>
        </w:numPr>
        <w:tabs>
          <w:tab w:val="left" w:pos="630"/>
          <w:tab w:val="left" w:pos="1440"/>
        </w:tabs>
      </w:pPr>
      <w:r w:rsidRPr="00AF289E">
        <w:t>If your agency is proposing to provide MAI-funded services:</w:t>
      </w:r>
    </w:p>
    <w:p w14:paraId="7379D269" w14:textId="77777777" w:rsidR="00AF289E" w:rsidRPr="00AF289E" w:rsidRDefault="00AF289E" w:rsidP="00AF289E">
      <w:pPr>
        <w:numPr>
          <w:ilvl w:val="1"/>
          <w:numId w:val="79"/>
        </w:numPr>
        <w:tabs>
          <w:tab w:val="left" w:pos="630"/>
          <w:tab w:val="left" w:pos="1440"/>
        </w:tabs>
      </w:pPr>
      <w:r w:rsidRPr="00AF289E">
        <w:t xml:space="preserve">Identify by service category (e.g., Mental Health Services, Outpatient/ Ambulatory Health Services, or HE/RR) which MAI population(s) your agency proposes to serve. </w:t>
      </w:r>
    </w:p>
    <w:p w14:paraId="2389FD82" w14:textId="77777777" w:rsidR="00AF289E" w:rsidRPr="00AF289E" w:rsidRDefault="00AF289E" w:rsidP="00AF289E">
      <w:pPr>
        <w:numPr>
          <w:ilvl w:val="1"/>
          <w:numId w:val="79"/>
        </w:numPr>
        <w:tabs>
          <w:tab w:val="left" w:pos="630"/>
          <w:tab w:val="left" w:pos="1440"/>
        </w:tabs>
      </w:pPr>
      <w:r w:rsidRPr="00AF289E">
        <w:t>Describe how your agency will successfully target the identified minority population(s).</w:t>
      </w:r>
    </w:p>
    <w:p w14:paraId="7FCF2556" w14:textId="77777777" w:rsidR="00AF289E" w:rsidRPr="00AF289E" w:rsidRDefault="00AF289E" w:rsidP="00AF289E">
      <w:pPr>
        <w:numPr>
          <w:ilvl w:val="1"/>
          <w:numId w:val="79"/>
        </w:numPr>
        <w:tabs>
          <w:tab w:val="left" w:pos="630"/>
          <w:tab w:val="left" w:pos="1440"/>
        </w:tabs>
      </w:pPr>
      <w:r w:rsidRPr="00AF289E">
        <w:t>Describe how your proposed services will improve HIV – related health outcomes and reduce existing racial and ethnic health disparities.</w:t>
      </w:r>
    </w:p>
    <w:p w14:paraId="48D84E86" w14:textId="77777777" w:rsidR="00AF289E" w:rsidRPr="00AF289E" w:rsidRDefault="00AF289E" w:rsidP="00AF289E">
      <w:pPr>
        <w:numPr>
          <w:ilvl w:val="1"/>
          <w:numId w:val="79"/>
        </w:numPr>
        <w:tabs>
          <w:tab w:val="left" w:pos="630"/>
          <w:tab w:val="left" w:pos="1440"/>
        </w:tabs>
      </w:pPr>
      <w:r w:rsidRPr="00AF289E">
        <w:t>Describe how these activities address the unique needs of the targeted MAI population(s).</w:t>
      </w:r>
    </w:p>
    <w:p w14:paraId="2D49554E" w14:textId="77777777" w:rsidR="00AF289E" w:rsidRPr="00AF289E" w:rsidRDefault="00AF289E" w:rsidP="00AF289E">
      <w:pPr>
        <w:tabs>
          <w:tab w:val="left" w:pos="1620"/>
          <w:tab w:val="left" w:pos="1710"/>
        </w:tabs>
        <w:ind w:left="1440"/>
      </w:pPr>
    </w:p>
    <w:p w14:paraId="715A5704" w14:textId="77777777" w:rsidR="00AF289E" w:rsidRPr="00AF289E" w:rsidRDefault="00AF289E" w:rsidP="00AF289E">
      <w:pPr>
        <w:rPr>
          <w:b/>
          <w:bCs/>
        </w:rPr>
      </w:pPr>
      <w:r w:rsidRPr="00AF289E">
        <w:rPr>
          <w:b/>
          <w:bCs/>
        </w:rPr>
        <w:t>3.8     Client Eligibility Criteria</w:t>
      </w:r>
    </w:p>
    <w:p w14:paraId="31C931CF" w14:textId="77777777" w:rsidR="00AF289E" w:rsidRPr="00AF289E" w:rsidRDefault="00AF289E" w:rsidP="00AF289E">
      <w:r w:rsidRPr="00AF289E">
        <w:t>Describe your agency’s process to ensure that clients who receive Ryan White Part A/MAI services are actively enrolled in the HHC/MCPHD RWSP and re-certified every six months. All determinations of eligibility must be documented in a manner that is satisfactory to HHC/MCPHD and the RWSP. Failure to adequately document such eligibility may, at HHC/MCPHD’s sole discretion, result in non-payment to the funded respondent for services furnished to non-enrolled clients. Eligibility and enrollment are determined by:</w:t>
      </w:r>
    </w:p>
    <w:p w14:paraId="0E88A7B2" w14:textId="77777777" w:rsidR="00AF289E" w:rsidRPr="00AF289E" w:rsidRDefault="00AF289E" w:rsidP="00AF289E">
      <w:pPr>
        <w:numPr>
          <w:ilvl w:val="0"/>
          <w:numId w:val="15"/>
        </w:numPr>
      </w:pPr>
      <w:r w:rsidRPr="00AF289E">
        <w:t>Documentation of a positive confirmatory HIV test.</w:t>
      </w:r>
    </w:p>
    <w:p w14:paraId="2B9614CF" w14:textId="77777777" w:rsidR="00AF289E" w:rsidRPr="00AF289E" w:rsidRDefault="00AF289E" w:rsidP="00AF289E"/>
    <w:p w14:paraId="37A90511" w14:textId="77777777" w:rsidR="00AF289E" w:rsidRPr="00AF289E" w:rsidRDefault="00AF289E" w:rsidP="00AF289E">
      <w:pPr>
        <w:numPr>
          <w:ilvl w:val="0"/>
          <w:numId w:val="15"/>
        </w:numPr>
      </w:pPr>
      <w:r w:rsidRPr="00AF289E">
        <w:t>Documented income that does not exceed 300% of the Federal Poverty Level.</w:t>
      </w:r>
    </w:p>
    <w:p w14:paraId="6A343C08" w14:textId="77777777" w:rsidR="00AF289E" w:rsidRPr="00AF289E" w:rsidRDefault="00AF289E" w:rsidP="00AF289E">
      <w:pPr>
        <w:ind w:left="720"/>
      </w:pPr>
    </w:p>
    <w:p w14:paraId="70EFFD75" w14:textId="77777777" w:rsidR="00AF289E" w:rsidRPr="00AF289E" w:rsidRDefault="00AF289E" w:rsidP="00AF289E">
      <w:pPr>
        <w:numPr>
          <w:ilvl w:val="0"/>
          <w:numId w:val="15"/>
        </w:numPr>
      </w:pPr>
      <w:r w:rsidRPr="00AF289E">
        <w:lastRenderedPageBreak/>
        <w:t>Documentation that the client is a resident of the Indianapolis TGA; and</w:t>
      </w:r>
    </w:p>
    <w:p w14:paraId="41DB69B0" w14:textId="77777777" w:rsidR="00AF289E" w:rsidRPr="00AF289E" w:rsidRDefault="00AF289E" w:rsidP="00AF289E">
      <w:pPr>
        <w:ind w:left="720"/>
      </w:pPr>
    </w:p>
    <w:p w14:paraId="19726C44" w14:textId="77777777" w:rsidR="00AF289E" w:rsidRPr="00AF289E" w:rsidRDefault="00AF289E" w:rsidP="00AF289E">
      <w:pPr>
        <w:numPr>
          <w:ilvl w:val="0"/>
          <w:numId w:val="15"/>
        </w:numPr>
      </w:pPr>
      <w:r w:rsidRPr="00AF289E">
        <w:t>Documentation that the client has been properly screened for insurance eligibility, State AIDS Drug Assistance Program (ADAP), Medicaid, Medicaid Waiver, and another public sector funding as appropriate. If clients qualify for and can access other sources of benefits (including entitlement programs), they are not eligible for Ryan White Part A/MAI funds, except for those services, tests, and procedures not covered by such other funding sources.</w:t>
      </w:r>
    </w:p>
    <w:p w14:paraId="55B032AF" w14:textId="77777777" w:rsidR="00AF289E" w:rsidRPr="00AF289E" w:rsidRDefault="00AF289E" w:rsidP="00AF289E">
      <w:pPr>
        <w:ind w:left="720"/>
      </w:pPr>
    </w:p>
    <w:p w14:paraId="63955670" w14:textId="77777777" w:rsidR="00AF289E" w:rsidRPr="00AF289E" w:rsidRDefault="00AF289E" w:rsidP="00AF289E">
      <w:pPr>
        <w:rPr>
          <w:b/>
          <w:bCs/>
        </w:rPr>
      </w:pPr>
      <w:r w:rsidRPr="00AF289E">
        <w:rPr>
          <w:b/>
          <w:bCs/>
        </w:rPr>
        <w:t>3.</w:t>
      </w:r>
      <w:bookmarkStart w:id="2" w:name="_Hlk83626398"/>
      <w:r w:rsidRPr="00AF289E">
        <w:rPr>
          <w:b/>
          <w:bCs/>
        </w:rPr>
        <w:t xml:space="preserve">9      Quality Management Program </w:t>
      </w:r>
    </w:p>
    <w:p w14:paraId="7321F1FB" w14:textId="77777777" w:rsidR="00AF289E" w:rsidRPr="00AF289E" w:rsidRDefault="00AF289E" w:rsidP="00AF289E">
      <w:r w:rsidRPr="00AF289E">
        <w:t xml:space="preserve">The Ryan White HIV Modernization Act requires that all Part A recipients  and subrecipients “provide for the establishment of a (CQM) [Clinical Quality Management] program to assess the extent to which HIV health services provided to patients under the grant are consistent with the most recent PHS guidelines for the treatment of HIV and related opportunistic infection and, as applicable, to develop strategies for ensuring that such services are consistent with the guidelines for improvement in the access to and quality of HIV health services.” </w:t>
      </w:r>
    </w:p>
    <w:p w14:paraId="784D2E94" w14:textId="77777777" w:rsidR="00AF289E" w:rsidRPr="00AF289E" w:rsidRDefault="00AF289E" w:rsidP="00AF289E">
      <w:pPr>
        <w:autoSpaceDE w:val="0"/>
        <w:autoSpaceDN w:val="0"/>
        <w:adjustRightInd w:val="0"/>
        <w:rPr>
          <w:color w:val="000000"/>
        </w:rPr>
      </w:pPr>
    </w:p>
    <w:p w14:paraId="4400E278" w14:textId="77777777" w:rsidR="00AF289E" w:rsidRPr="00AF289E" w:rsidRDefault="00AF289E" w:rsidP="00AF289E">
      <w:r w:rsidRPr="00AF289E">
        <w:t>Quality Management (QM) data plays a critical role in documenting those services delivered to clients are improving their health status. Information gathered through the QM program, as well as client-level health outcomes data, should be used to guide program planning and ongoing assessment of progress toward achieving the goals and objectives outlined in the Part A QM plan, which can be found here:</w:t>
      </w:r>
    </w:p>
    <w:p w14:paraId="70FCF56D" w14:textId="77777777" w:rsidR="00AF289E" w:rsidRPr="00AF289E" w:rsidRDefault="000F66A6" w:rsidP="00AF289E">
      <w:pPr>
        <w:rPr>
          <w:sz w:val="22"/>
          <w:szCs w:val="22"/>
        </w:rPr>
      </w:pPr>
      <w:hyperlink r:id="rId16" w:history="1">
        <w:r w:rsidR="00AF289E" w:rsidRPr="00AF289E">
          <w:rPr>
            <w:color w:val="0000FF"/>
            <w:u w:val="single"/>
          </w:rPr>
          <w:t>http://www.ryanwhiteindytga.org/File/Indianapolis_Transitional_Grant_Area_Quality_Management_Plan_2018-2019_Revised.pdf</w:t>
        </w:r>
      </w:hyperlink>
      <w:r w:rsidR="00AF289E" w:rsidRPr="00AF289E">
        <w:t xml:space="preserve"> </w:t>
      </w:r>
    </w:p>
    <w:p w14:paraId="33603CA7" w14:textId="77777777" w:rsidR="00AF289E" w:rsidRPr="00AF289E" w:rsidRDefault="00AF289E" w:rsidP="00AF289E">
      <w:pPr>
        <w:autoSpaceDE w:val="0"/>
        <w:autoSpaceDN w:val="0"/>
        <w:adjustRightInd w:val="0"/>
        <w:rPr>
          <w:color w:val="000000"/>
        </w:rPr>
      </w:pPr>
      <w:r w:rsidRPr="00AF289E">
        <w:rPr>
          <w:color w:val="000000"/>
        </w:rPr>
        <w:t>and agency-specific goals and objectives. It should also be used by the sub-recipient to examine and refine services based on outcomes and the cost of delivering quality care.</w:t>
      </w:r>
    </w:p>
    <w:p w14:paraId="0E03956F" w14:textId="77777777" w:rsidR="00AF289E" w:rsidRPr="00AF289E" w:rsidRDefault="00AF289E" w:rsidP="00AF289E">
      <w:pPr>
        <w:autoSpaceDE w:val="0"/>
        <w:autoSpaceDN w:val="0"/>
        <w:adjustRightInd w:val="0"/>
        <w:rPr>
          <w:color w:val="000000"/>
        </w:rPr>
      </w:pPr>
    </w:p>
    <w:p w14:paraId="3A8870BB" w14:textId="04B2FEBF" w:rsidR="00AF289E" w:rsidRPr="00AF289E" w:rsidRDefault="00AF289E" w:rsidP="00AF289E">
      <w:pPr>
        <w:autoSpaceDE w:val="0"/>
        <w:autoSpaceDN w:val="0"/>
        <w:adjustRightInd w:val="0"/>
        <w:rPr>
          <w:color w:val="000000"/>
        </w:rPr>
      </w:pPr>
      <w:r w:rsidRPr="00AF289E">
        <w:rPr>
          <w:color w:val="000000"/>
        </w:rPr>
        <w:t>By submission of an application under this RPS, respondents commit to the development of a Quality Management Plan to be submitted to the RWSP by</w:t>
      </w:r>
      <w:r w:rsidRPr="00AF289E">
        <w:t xml:space="preserve"> July 15, 202</w:t>
      </w:r>
      <w:r w:rsidR="007B2366">
        <w:t>3</w:t>
      </w:r>
      <w:r w:rsidRPr="00AF289E">
        <w:t xml:space="preserve">. </w:t>
      </w:r>
      <w:r w:rsidRPr="00AF289E">
        <w:rPr>
          <w:color w:val="000000"/>
        </w:rPr>
        <w:t xml:space="preserve">Information about quality management can be found on the National Quality Center web site: </w:t>
      </w:r>
      <w:hyperlink r:id="rId17" w:history="1">
        <w:r w:rsidRPr="00AF289E">
          <w:rPr>
            <w:color w:val="0000FF"/>
            <w:u w:val="single"/>
          </w:rPr>
          <w:t>https://hab.hrsa.gov/clinical-quality-management/quality-care</w:t>
        </w:r>
      </w:hyperlink>
      <w:r w:rsidRPr="00AF289E">
        <w:rPr>
          <w:color w:val="000000"/>
        </w:rPr>
        <w:t xml:space="preserve">. The RWSP will provide a template for QM Plans once contracts have been executed. Additional information about your agency quality management processes and activities may be requested once contracts have been executed. </w:t>
      </w:r>
    </w:p>
    <w:p w14:paraId="1F59929F" w14:textId="77777777" w:rsidR="00AF289E" w:rsidRPr="00AF289E" w:rsidRDefault="00AF289E" w:rsidP="00AF289E">
      <w:pPr>
        <w:rPr>
          <w:b/>
          <w:bCs/>
          <w:u w:val="single"/>
        </w:rPr>
      </w:pPr>
    </w:p>
    <w:p w14:paraId="4A5AABB0" w14:textId="77777777" w:rsidR="00AF289E" w:rsidRPr="00AF289E" w:rsidRDefault="00AF289E" w:rsidP="00AF289E">
      <w:pPr>
        <w:autoSpaceDE w:val="0"/>
        <w:autoSpaceDN w:val="0"/>
        <w:adjustRightInd w:val="0"/>
        <w:rPr>
          <w:u w:val="single"/>
        </w:rPr>
      </w:pPr>
      <w:r w:rsidRPr="00AF289E">
        <w:t xml:space="preserve">For reference, the national HRSA/HAB performance measures can be found at:  </w:t>
      </w:r>
      <w:hyperlink r:id="rId18" w:history="1">
        <w:r w:rsidRPr="00AF289E">
          <w:rPr>
            <w:color w:val="0000FF"/>
            <w:u w:val="single"/>
          </w:rPr>
          <w:t>http://hab.hrsa.gov/deliverhivaidscare/habperformmeasures.html.   </w:t>
        </w:r>
      </w:hyperlink>
      <w:r w:rsidRPr="00AF289E">
        <w:rPr>
          <w:u w:val="single"/>
        </w:rPr>
        <w:t xml:space="preserve"> </w:t>
      </w:r>
    </w:p>
    <w:p w14:paraId="1379552F" w14:textId="77777777" w:rsidR="00AF289E" w:rsidRPr="00AF289E" w:rsidRDefault="00AF289E" w:rsidP="00AF289E">
      <w:pPr>
        <w:autoSpaceDE w:val="0"/>
        <w:autoSpaceDN w:val="0"/>
        <w:adjustRightInd w:val="0"/>
        <w:rPr>
          <w:b/>
          <w:bCs/>
          <w:color w:val="000000"/>
        </w:rPr>
      </w:pPr>
    </w:p>
    <w:bookmarkEnd w:id="2"/>
    <w:p w14:paraId="30C5A22C" w14:textId="77777777" w:rsidR="00AF289E" w:rsidRPr="00AF289E" w:rsidRDefault="00AF289E" w:rsidP="00AF289E">
      <w:r w:rsidRPr="00AF289E">
        <w:rPr>
          <w:b/>
        </w:rPr>
        <w:t xml:space="preserve">Section 4.0:  </w:t>
      </w:r>
      <w:r w:rsidRPr="00AF289E">
        <w:rPr>
          <w:b/>
          <w:u w:val="single"/>
        </w:rPr>
        <w:t>Budget and Budget Justification</w:t>
      </w:r>
      <w:r w:rsidRPr="00AF289E">
        <w:t xml:space="preserve"> </w:t>
      </w:r>
    </w:p>
    <w:p w14:paraId="28EB515F" w14:textId="77777777" w:rsidR="00AF289E" w:rsidRPr="00AF289E" w:rsidRDefault="00AF289E" w:rsidP="00AF289E">
      <w:r w:rsidRPr="00AF289E">
        <w:lastRenderedPageBreak/>
        <w:t xml:space="preserve">HHC uses cost reimbursement as a basis for payment of expenditures incurred by successful respondents. A budget for the grant period must be submitted for approval. Reimbursement invoices for incurred budgeted expenses must be submitted monthly. Respondents must determine and indicate the cost of providing a proposed service to each client on a fee for services basis and demonstrate the ability to monitor the cost per unit of service on an ongoing basis. </w:t>
      </w:r>
    </w:p>
    <w:p w14:paraId="669D65C1" w14:textId="77777777" w:rsidR="00AF289E" w:rsidRPr="00AF289E" w:rsidRDefault="00AF289E" w:rsidP="00AF289E">
      <w:pPr>
        <w:rPr>
          <w:b/>
          <w:bCs/>
        </w:rPr>
      </w:pPr>
    </w:p>
    <w:p w14:paraId="3F557874" w14:textId="77777777" w:rsidR="00AF289E" w:rsidRPr="00AF289E" w:rsidRDefault="00AF289E" w:rsidP="00AF289E">
      <w:pPr>
        <w:rPr>
          <w:b/>
          <w:bCs/>
        </w:rPr>
      </w:pPr>
      <w:r w:rsidRPr="00AF289E">
        <w:rPr>
          <w:b/>
          <w:bCs/>
        </w:rPr>
        <w:t>4.1     Summary Budget Request</w:t>
      </w:r>
    </w:p>
    <w:p w14:paraId="4CFABDBA" w14:textId="77777777" w:rsidR="00AF289E" w:rsidRPr="00AF289E" w:rsidRDefault="00AF289E" w:rsidP="00AF289E">
      <w:r w:rsidRPr="00AF289E">
        <w:t xml:space="preserve">Respondents must complete </w:t>
      </w:r>
      <w:r w:rsidRPr="00AF289E">
        <w:rPr>
          <w:b/>
          <w:bCs/>
          <w:i/>
        </w:rPr>
        <w:t>Attachment C</w:t>
      </w:r>
      <w:r w:rsidRPr="00AF289E">
        <w:t xml:space="preserve"> which includes the Summary Budget Request and must clearly identify if the Request is for Part A or MAI.  A separate Summary Budget Request must be completed for Part A funding and MAI funding. </w:t>
      </w:r>
    </w:p>
    <w:p w14:paraId="4A4D5C44" w14:textId="77777777" w:rsidR="00AF289E" w:rsidRPr="00AF289E" w:rsidRDefault="00AF289E" w:rsidP="00AF289E"/>
    <w:p w14:paraId="14D9726D" w14:textId="77777777" w:rsidR="00AF289E" w:rsidRPr="00AF289E" w:rsidRDefault="00AF289E" w:rsidP="00AF289E">
      <w:pPr>
        <w:rPr>
          <w:b/>
          <w:bCs/>
        </w:rPr>
      </w:pPr>
      <w:r w:rsidRPr="00AF289E">
        <w:rPr>
          <w:b/>
          <w:bCs/>
        </w:rPr>
        <w:t>4.2     Line-Item Budget Request</w:t>
      </w:r>
    </w:p>
    <w:p w14:paraId="75076B47" w14:textId="77777777" w:rsidR="00AF289E" w:rsidRPr="00AF289E" w:rsidRDefault="00AF289E" w:rsidP="00AF289E">
      <w:pPr>
        <w:numPr>
          <w:ilvl w:val="0"/>
          <w:numId w:val="27"/>
        </w:numPr>
        <w:tabs>
          <w:tab w:val="left" w:pos="720"/>
        </w:tabs>
        <w:ind w:left="1080"/>
      </w:pPr>
      <w:r w:rsidRPr="00AF289E">
        <w:t xml:space="preserve">Respondents must complete </w:t>
      </w:r>
      <w:r w:rsidRPr="00AF289E">
        <w:rPr>
          <w:b/>
          <w:bCs/>
          <w:i/>
        </w:rPr>
        <w:t>Attachment C</w:t>
      </w:r>
      <w:r w:rsidRPr="00AF289E">
        <w:t xml:space="preserve"> which includes the Line-Item Budget Request. </w:t>
      </w:r>
      <w:r w:rsidRPr="00AF289E">
        <w:rPr>
          <w:b/>
          <w:bCs/>
        </w:rPr>
        <w:t xml:space="preserve"> </w:t>
      </w:r>
      <w:r w:rsidRPr="00AF289E">
        <w:rPr>
          <w:bCs/>
        </w:rPr>
        <w:t>A separate Line-Item Budget Request must be completed for Part A funding and MAI funding.</w:t>
      </w:r>
    </w:p>
    <w:p w14:paraId="38AB7F06" w14:textId="77777777" w:rsidR="00AF289E" w:rsidRPr="00AF289E" w:rsidRDefault="00AF289E" w:rsidP="00AF289E">
      <w:pPr>
        <w:tabs>
          <w:tab w:val="left" w:pos="720"/>
        </w:tabs>
        <w:ind w:left="720"/>
      </w:pPr>
    </w:p>
    <w:p w14:paraId="2634E951" w14:textId="77777777" w:rsidR="00AF289E" w:rsidRPr="00AF289E" w:rsidRDefault="00AF289E" w:rsidP="00AF289E">
      <w:pPr>
        <w:numPr>
          <w:ilvl w:val="0"/>
          <w:numId w:val="27"/>
        </w:numPr>
        <w:tabs>
          <w:tab w:val="left" w:pos="720"/>
        </w:tabs>
        <w:ind w:left="1080"/>
      </w:pPr>
      <w:r w:rsidRPr="00AF289E">
        <w:t>Respondents must prepare a narrative Line-Item Budget Justification, to be attached to the application immediately following the Line-Item Budget Request. A justification for each proposed service must be provided. The determination of cost should be done using a cost-based (fee for services) reimbursement methodology.</w:t>
      </w:r>
      <w:r w:rsidRPr="00AF289E">
        <w:rPr>
          <w:b/>
          <w:bCs/>
        </w:rPr>
        <w:t xml:space="preserve"> </w:t>
      </w:r>
      <w:r w:rsidRPr="00AF289E">
        <w:rPr>
          <w:bCs/>
        </w:rPr>
        <w:t>A separate Line-Item Budget Justification must be completed for Part A funding and MAI funding.</w:t>
      </w:r>
    </w:p>
    <w:p w14:paraId="56E77DA0" w14:textId="77777777" w:rsidR="00AF289E" w:rsidRPr="00AF289E" w:rsidRDefault="00AF289E" w:rsidP="00AF289E">
      <w:pPr>
        <w:ind w:left="720"/>
        <w:rPr>
          <w:b/>
          <w:bCs/>
        </w:rPr>
      </w:pPr>
    </w:p>
    <w:p w14:paraId="09CB3B9E" w14:textId="77777777" w:rsidR="00AF289E" w:rsidRPr="00AF289E" w:rsidRDefault="00AF289E" w:rsidP="00AF289E">
      <w:pPr>
        <w:tabs>
          <w:tab w:val="left" w:pos="720"/>
        </w:tabs>
        <w:rPr>
          <w:b/>
          <w:bCs/>
        </w:rPr>
      </w:pPr>
      <w:r w:rsidRPr="00AF289E">
        <w:rPr>
          <w:b/>
          <w:bCs/>
        </w:rPr>
        <w:t>4.3</w:t>
      </w:r>
      <w:r w:rsidRPr="00AF289E">
        <w:rPr>
          <w:b/>
          <w:bCs/>
        </w:rPr>
        <w:tab/>
        <w:t>Billing for Time &amp; Effort</w:t>
      </w:r>
    </w:p>
    <w:p w14:paraId="54BAE3BB" w14:textId="77777777" w:rsidR="00AF289E" w:rsidRPr="00AF289E" w:rsidRDefault="00AF289E" w:rsidP="00AF289E">
      <w:r w:rsidRPr="00AF289E">
        <w:t xml:space="preserve">Respondents may choose between fee for service or time and effort billing for the following service categories:  Mental Health Services, Outpatient/Ambulatory Health Services, Housing Services (Housing Case Management only), and Substance Abuse Outpatient. </w:t>
      </w:r>
    </w:p>
    <w:p w14:paraId="20BF53C7" w14:textId="77777777" w:rsidR="00AF289E" w:rsidRPr="00AF289E" w:rsidRDefault="00AF289E" w:rsidP="00AF289E">
      <w:r w:rsidRPr="00AF289E">
        <w:t>Time and Effort Reports are a requirement of the audit procedures and regulations of the Federal and the Health and Hospital Corporation of Marion County (HHC) d/b/a/ Marion County Public Health Department (MCPHD) grant process. See Attachment D</w:t>
      </w:r>
    </w:p>
    <w:p w14:paraId="66FDC0C6" w14:textId="77777777" w:rsidR="00AF289E" w:rsidRPr="00AF289E" w:rsidRDefault="00AF289E" w:rsidP="00AF289E">
      <w:pPr>
        <w:rPr>
          <w:rFonts w:ascii="Calibri" w:hAnsi="Calibri" w:cs="Calibri"/>
          <w:sz w:val="22"/>
          <w:szCs w:val="22"/>
        </w:rPr>
      </w:pPr>
    </w:p>
    <w:p w14:paraId="2FD950B6" w14:textId="77777777" w:rsidR="00AF289E" w:rsidRPr="00AF289E" w:rsidRDefault="00AF289E" w:rsidP="00AF289E">
      <w:pPr>
        <w:rPr>
          <w:b/>
        </w:rPr>
      </w:pPr>
    </w:p>
    <w:p w14:paraId="3EFA155B" w14:textId="77777777" w:rsidR="00AF289E" w:rsidRPr="00AF289E" w:rsidRDefault="00AF289E" w:rsidP="00AF289E">
      <w:pPr>
        <w:rPr>
          <w:b/>
        </w:rPr>
      </w:pPr>
    </w:p>
    <w:p w14:paraId="1B122997" w14:textId="77777777" w:rsidR="00AF289E" w:rsidRPr="00AF289E" w:rsidRDefault="00AF289E" w:rsidP="00AF289E">
      <w:pPr>
        <w:rPr>
          <w:b/>
        </w:rPr>
      </w:pPr>
      <w:r w:rsidRPr="00AF289E">
        <w:rPr>
          <w:b/>
        </w:rPr>
        <w:t>4.4     Formula for Costs</w:t>
      </w:r>
    </w:p>
    <w:p w14:paraId="22D23E0E" w14:textId="77777777" w:rsidR="00AF289E" w:rsidRPr="00AF289E" w:rsidRDefault="00AF289E" w:rsidP="00AF289E">
      <w:r w:rsidRPr="00AF289E">
        <w:t>Respondents may choose between fee for service or time and effort billing for the following service categories:  Mental Health Services, Outpatient/Ambulatory Health Services, Housing Services (Housing Case Management only), and Substance Abuse Outpatient.</w:t>
      </w:r>
    </w:p>
    <w:p w14:paraId="76A35B66" w14:textId="77777777" w:rsidR="00AF289E" w:rsidRPr="00AF289E" w:rsidRDefault="00AF289E" w:rsidP="00AF289E">
      <w:r w:rsidRPr="00AF289E">
        <w:rPr>
          <w:bCs/>
        </w:rPr>
        <w:t xml:space="preserve">Respondents must include the formula by which they derived their cost per unit of service. This formula must be attached the application immediately following the narrative Line-Item Budget Justification. The formula response must describe the unit of </w:t>
      </w:r>
      <w:r w:rsidRPr="00AF289E">
        <w:rPr>
          <w:bCs/>
        </w:rPr>
        <w:lastRenderedPageBreak/>
        <w:t>service to be delivered, the number of anticipated units to be delivered to an individual client, the cost per unit of service, and the anticipated cost per client. Cost per unit of service is determined by adding all direct costs related to the service and then dividing this sum by the number of anticipated encounters. Direct allowable expenses include annual personnel salary, fringe benefits, supplies, etc., necessary for the delivery of the requested service. Overall administration of the program or the grant award is not to be included in this formula, nor is staff training expense.</w:t>
      </w:r>
      <w:r w:rsidRPr="00AF289E">
        <w:t xml:space="preserve"> </w:t>
      </w:r>
      <w:r w:rsidRPr="00AF289E">
        <w:rPr>
          <w:bCs/>
          <w:color w:val="000000"/>
        </w:rPr>
        <w:t>The re</w:t>
      </w:r>
      <w:r w:rsidRPr="00AF289E">
        <w:rPr>
          <w:color w:val="000000"/>
        </w:rPr>
        <w:t xml:space="preserve">spondent </w:t>
      </w:r>
      <w:r w:rsidRPr="00AF289E">
        <w:rPr>
          <w:bCs/>
          <w:color w:val="000000"/>
        </w:rPr>
        <w:t>must keep in mind the unit fee must be reasonable, include allowable cost, be reconciled annually to assure the sub-recipient does not exceed its cost by billing unnecessary units, and must assure the administrative cost does not exceed the allowable 10 percent. Finally, the sub-recipient contracts must have a budget that reflects the cost of the service rate/fee, a well-defined unit, and end-of-year reconciliations to ensure the unit costs are allowable and reasonable.   </w:t>
      </w:r>
    </w:p>
    <w:p w14:paraId="73F660B9" w14:textId="77777777" w:rsidR="00AF289E" w:rsidRPr="00AF289E" w:rsidRDefault="00AF289E" w:rsidP="00AF289E"/>
    <w:p w14:paraId="4DE97F09" w14:textId="77777777" w:rsidR="00AF289E" w:rsidRPr="00AF289E" w:rsidRDefault="00AF289E" w:rsidP="00AF289E">
      <w:r w:rsidRPr="00AF289E">
        <w:rPr>
          <w:b/>
        </w:rPr>
        <w:t>NOTE:</w:t>
      </w:r>
      <w:r w:rsidRPr="00AF289E">
        <w:t xml:space="preserve">  There are exceptions to the establishment of a formula for costs per unit of service: </w:t>
      </w:r>
    </w:p>
    <w:p w14:paraId="11BB506B" w14:textId="77777777" w:rsidR="00AF289E" w:rsidRPr="00AF289E" w:rsidRDefault="00AF289E" w:rsidP="00AF289E">
      <w:pPr>
        <w:numPr>
          <w:ilvl w:val="0"/>
          <w:numId w:val="77"/>
        </w:numPr>
      </w:pPr>
      <w:r w:rsidRPr="00AF289E">
        <w:t>Outpatient Ambulatory; 2) Primary Medical, and 3) Oral Health Services. These services will be reimbursed based on current, accepted, and accredited CPT codes and according to “usual and customary” negotiated reimbursement rate or time and effort.</w:t>
      </w:r>
    </w:p>
    <w:p w14:paraId="5A08CBAC" w14:textId="77777777" w:rsidR="00AF289E" w:rsidRPr="00AF289E" w:rsidRDefault="00AF289E" w:rsidP="00AF289E">
      <w:pPr>
        <w:numPr>
          <w:ilvl w:val="0"/>
          <w:numId w:val="77"/>
        </w:numPr>
      </w:pPr>
      <w:r w:rsidRPr="00AF289E">
        <w:t>Services that do not require a cost per unit of service determination are services that are paid by actual cost:  Emergency housing, emergency utilities, emergency food, emergency pharmacy, local pharmacy assistance, medical transportation (bus tickets or vouchers), home delivered meals, and legal services.</w:t>
      </w:r>
    </w:p>
    <w:p w14:paraId="1E7A652C" w14:textId="77777777" w:rsidR="00AF289E" w:rsidRPr="00AF289E" w:rsidRDefault="00AF289E" w:rsidP="00AF289E">
      <w:pPr>
        <w:ind w:left="720"/>
      </w:pPr>
    </w:p>
    <w:p w14:paraId="5887FABC" w14:textId="77777777" w:rsidR="00AF289E" w:rsidRPr="00AF289E" w:rsidRDefault="00AF289E" w:rsidP="00AF289E">
      <w:pPr>
        <w:rPr>
          <w:b/>
          <w:bCs/>
        </w:rPr>
      </w:pPr>
      <w:r w:rsidRPr="00AF289E">
        <w:rPr>
          <w:b/>
          <w:bCs/>
        </w:rPr>
        <w:t>4.5     Administrative Costs</w:t>
      </w:r>
    </w:p>
    <w:p w14:paraId="73AAEF83" w14:textId="0AB32F9C" w:rsidR="00AF289E" w:rsidRPr="00AF289E" w:rsidRDefault="00AF289E" w:rsidP="00AF289E">
      <w:pPr>
        <w:rPr>
          <w:bCs/>
        </w:rPr>
      </w:pPr>
      <w:r w:rsidRPr="00AF289E">
        <w:t xml:space="preserve">Administrative costs are to be shown on the </w:t>
      </w:r>
      <w:r w:rsidRPr="00AF289E">
        <w:rPr>
          <w:bCs/>
        </w:rPr>
        <w:t xml:space="preserve">Line-Item Budget Request form and explained in the Justification Narrative. </w:t>
      </w:r>
      <w:r w:rsidRPr="00AF289E">
        <w:t>The respondent is permitted to request up to 10% of the total requested amount to support the cost of administration. Allowable administrative expenses must be directly related to Ryan White Part A/MAI services and must be reasonable. If sub-recipient bills exact admin expenses monthly, full detail of the expense and supporting documentation must be submitted with the claim.</w:t>
      </w:r>
    </w:p>
    <w:p w14:paraId="7FB36009" w14:textId="77777777" w:rsidR="00AF289E" w:rsidRPr="00AF289E" w:rsidRDefault="00AF289E" w:rsidP="00AF289E">
      <w:pPr>
        <w:rPr>
          <w:b/>
          <w:bCs/>
        </w:rPr>
      </w:pPr>
    </w:p>
    <w:p w14:paraId="1F782565" w14:textId="77777777" w:rsidR="00AF289E" w:rsidRPr="00AF289E" w:rsidRDefault="00AF289E" w:rsidP="00AF289E">
      <w:pPr>
        <w:rPr>
          <w:b/>
        </w:rPr>
      </w:pPr>
      <w:r w:rsidRPr="00AF289E">
        <w:rPr>
          <w:b/>
        </w:rPr>
        <w:t>4.6     Respondent Agency Financial Documents</w:t>
      </w:r>
    </w:p>
    <w:p w14:paraId="5F3F4B5D" w14:textId="77777777" w:rsidR="00AF289E" w:rsidRPr="00AF289E" w:rsidRDefault="00AF289E" w:rsidP="00AF289E">
      <w:r w:rsidRPr="00AF289E">
        <w:t>Respondents are required to attach specific financial documents to their applications.</w:t>
      </w:r>
    </w:p>
    <w:p w14:paraId="1A3B070E" w14:textId="77777777" w:rsidR="00AF289E" w:rsidRPr="00AF289E" w:rsidRDefault="00AF289E" w:rsidP="00AF289E">
      <w:pPr>
        <w:numPr>
          <w:ilvl w:val="0"/>
          <w:numId w:val="25"/>
        </w:numPr>
      </w:pPr>
      <w:r w:rsidRPr="00AF289E">
        <w:t>Attach a financial statement for your agency, including an income statement and balance sheet for each of the two most recently completed fiscal years. The financial statements must demonstrate the respondent agency’s financial stability.</w:t>
      </w:r>
    </w:p>
    <w:p w14:paraId="658A5683" w14:textId="77777777" w:rsidR="00AF289E" w:rsidRPr="00AF289E" w:rsidRDefault="00AF289E" w:rsidP="00AF289E"/>
    <w:p w14:paraId="0725C2CC" w14:textId="77777777" w:rsidR="00AF289E" w:rsidRPr="00AF289E" w:rsidRDefault="00AF289E" w:rsidP="00AF289E">
      <w:pPr>
        <w:numPr>
          <w:ilvl w:val="0"/>
          <w:numId w:val="6"/>
        </w:numPr>
      </w:pPr>
      <w:r w:rsidRPr="00AF289E">
        <w:t>Attach the agency’s most current, complete, certified audit verifying that the agency is financially sound and able to implement a funded service on a reimbursement basis. Financial statements do not represent a complete audit. Therefore, if a certified audit is not available, financial statements and detailed plans to comply with contractual audit requirements must be submitted as part of the proposal narrative.</w:t>
      </w:r>
    </w:p>
    <w:p w14:paraId="4EAED277" w14:textId="77777777" w:rsidR="00AF289E" w:rsidRPr="00AF289E" w:rsidRDefault="00AF289E" w:rsidP="00AF289E"/>
    <w:p w14:paraId="23CD0E93" w14:textId="77777777" w:rsidR="00AF289E" w:rsidRPr="00AF289E" w:rsidRDefault="00AF289E" w:rsidP="00AF289E">
      <w:pPr>
        <w:keepNext/>
        <w:outlineLvl w:val="5"/>
        <w:rPr>
          <w:b/>
          <w:bCs/>
          <w:u w:val="single"/>
        </w:rPr>
      </w:pPr>
      <w:r w:rsidRPr="00AF289E">
        <w:rPr>
          <w:b/>
          <w:bCs/>
        </w:rPr>
        <w:lastRenderedPageBreak/>
        <w:t xml:space="preserve">Section 5.0:  </w:t>
      </w:r>
      <w:r w:rsidRPr="00AF289E">
        <w:rPr>
          <w:b/>
          <w:bCs/>
          <w:u w:val="single"/>
        </w:rPr>
        <w:t>Reimbursement Submissions</w:t>
      </w:r>
    </w:p>
    <w:p w14:paraId="0CB4F419" w14:textId="77777777" w:rsidR="00AF289E" w:rsidRPr="00AF289E" w:rsidRDefault="00AF289E" w:rsidP="00AF289E">
      <w:r w:rsidRPr="00AF289E">
        <w:t>Funded respondents shall submit invoices and associated documentation by the 20</w:t>
      </w:r>
      <w:r w:rsidRPr="00AF289E">
        <w:rPr>
          <w:vertAlign w:val="superscript"/>
        </w:rPr>
        <w:t>th</w:t>
      </w:r>
      <w:r w:rsidRPr="00AF289E">
        <w:t xml:space="preserve"> of each month (reporting for the previous month). Appropriate documentation shall accompany each invoice and consists of invoices and receipts (or cancelled checks) from vendors for any supplies, incentives, rentals, or equipment; proof of payment to vendors for supplies or equipment; fully completed and certified HHC/MCPHD outreach logs; certified statements attesting to all administrative work performed pursuant to the Agreement; and certified statements detailing the attendance and purpose of meetings and training sessions. Failure to submit invoices with appropriate documentation or to complete data entry for service provision submitted for reimbursement (into CAREWare, GMS or other approved software) will result in payment delays from the RWSP.</w:t>
      </w:r>
    </w:p>
    <w:p w14:paraId="15051CA1" w14:textId="77777777" w:rsidR="00AF289E" w:rsidRPr="00AF289E" w:rsidRDefault="00AF289E" w:rsidP="00AF289E"/>
    <w:p w14:paraId="00281326" w14:textId="77777777" w:rsidR="00AF289E" w:rsidRPr="00AF289E" w:rsidRDefault="00AF289E" w:rsidP="00AF289E">
      <w:pPr>
        <w:rPr>
          <w:b/>
          <w:bCs/>
        </w:rPr>
      </w:pPr>
      <w:r w:rsidRPr="00AF289E">
        <w:rPr>
          <w:b/>
          <w:bCs/>
        </w:rPr>
        <w:t>5.1     Re-allocation of Funding</w:t>
      </w:r>
    </w:p>
    <w:p w14:paraId="1C73574C" w14:textId="77777777" w:rsidR="00AF289E" w:rsidRPr="00AF289E" w:rsidRDefault="00AF289E" w:rsidP="00AF289E">
      <w:r w:rsidRPr="00AF289E">
        <w:t>Funded respondents shall use funds in a timely manner. The RWSP Director reserves the right to re-allocate funds based on sub-contractors’ demonstrated ability to utilize funds. If funds are not expended at a rate of at least 25% of the contract amount per quarter of the grant year, the Program Director may begin the reallocation process.</w:t>
      </w:r>
    </w:p>
    <w:p w14:paraId="0FE8C4D2" w14:textId="77777777" w:rsidR="00AF289E" w:rsidRPr="00AF289E" w:rsidRDefault="00AF289E" w:rsidP="00AF289E"/>
    <w:p w14:paraId="6FD375B7" w14:textId="77777777" w:rsidR="00AF289E" w:rsidRPr="00AF289E" w:rsidRDefault="00AF289E" w:rsidP="00AF289E">
      <w:pPr>
        <w:rPr>
          <w:b/>
          <w:bCs/>
        </w:rPr>
      </w:pPr>
      <w:r w:rsidRPr="00AF289E">
        <w:rPr>
          <w:b/>
          <w:bCs/>
        </w:rPr>
        <w:t>5.2     Delinquency</w:t>
      </w:r>
    </w:p>
    <w:p w14:paraId="1E57EDFC" w14:textId="77777777" w:rsidR="00AF289E" w:rsidRPr="00AF289E" w:rsidRDefault="00AF289E" w:rsidP="00AF289E">
      <w:r w:rsidRPr="00AF289E">
        <w:t>Failure to submit timely reimbursement requests without consultation and approval from the RWSP will constitute delinquency and awarded funds will be subject to reallocation. If funds are not utilized in a timely manner, RWSP staff will request that the Ryan White Planning Council reallocate unused or anticipated unused dollars to other Ryan White service categories or funded providers. Contracts with the affected agencies will be amended to reflect the change in fiscal responsibilities. The RWSP Director reserves the right to de-obligate allocated funding to a specific subcontractor and re-obligate funds to other subcontractors if expenditures are not made at a rate of at least 25% of the contract amount per quarter of the grant year.</w:t>
      </w:r>
    </w:p>
    <w:p w14:paraId="2E51A3CE" w14:textId="77777777" w:rsidR="00AF289E" w:rsidRPr="00AF289E" w:rsidRDefault="00AF289E" w:rsidP="00AF289E">
      <w:pPr>
        <w:keepNext/>
        <w:outlineLvl w:val="5"/>
        <w:rPr>
          <w:b/>
          <w:bCs/>
        </w:rPr>
      </w:pPr>
    </w:p>
    <w:p w14:paraId="0D05E5B7" w14:textId="77777777" w:rsidR="00AF289E" w:rsidRPr="00AF289E" w:rsidRDefault="00AF289E" w:rsidP="00AF289E">
      <w:pPr>
        <w:keepNext/>
        <w:outlineLvl w:val="5"/>
        <w:rPr>
          <w:b/>
          <w:bCs/>
          <w:u w:val="single"/>
        </w:rPr>
      </w:pPr>
      <w:r w:rsidRPr="00AF289E">
        <w:rPr>
          <w:b/>
          <w:bCs/>
        </w:rPr>
        <w:t xml:space="preserve">Section 6.0:  </w:t>
      </w:r>
      <w:r w:rsidRPr="00AF289E">
        <w:rPr>
          <w:b/>
          <w:bCs/>
          <w:u w:val="single"/>
        </w:rPr>
        <w:t>Evaluation of Proposals</w:t>
      </w:r>
    </w:p>
    <w:p w14:paraId="364A42B9" w14:textId="77777777" w:rsidR="00AF289E" w:rsidRPr="00AF289E" w:rsidRDefault="00AF289E" w:rsidP="00AF289E">
      <w:r w:rsidRPr="00AF289E">
        <w:t>Proposals will be evaluated using an objective external/internal review process. Individual applications are not compared to other applications; rather, each is evaluated independently in terms of responsiveness to the RPS.</w:t>
      </w:r>
    </w:p>
    <w:p w14:paraId="59EE713F" w14:textId="77777777" w:rsidR="00AF289E" w:rsidRPr="00AF289E" w:rsidRDefault="00AF289E" w:rsidP="00AF289E">
      <w:pPr>
        <w:autoSpaceDE w:val="0"/>
        <w:autoSpaceDN w:val="0"/>
        <w:adjustRightInd w:val="0"/>
        <w:rPr>
          <w:b/>
          <w:bCs/>
        </w:rPr>
      </w:pPr>
    </w:p>
    <w:p w14:paraId="2B7B6703" w14:textId="00E15849" w:rsidR="00AF289E" w:rsidRPr="00AF289E" w:rsidRDefault="00AF289E" w:rsidP="00AF289E">
      <w:pPr>
        <w:rPr>
          <w:b/>
          <w:bCs/>
          <w:u w:val="single"/>
        </w:rPr>
      </w:pPr>
      <w:r w:rsidRPr="00AF289E">
        <w:rPr>
          <w:b/>
          <w:bCs/>
        </w:rPr>
        <w:t>Section 7.0</w:t>
      </w:r>
      <w:r w:rsidRPr="00B26053">
        <w:rPr>
          <w:b/>
          <w:bCs/>
        </w:rPr>
        <w:t xml:space="preserve">:  </w:t>
      </w:r>
      <w:r w:rsidRPr="00B26053">
        <w:rPr>
          <w:b/>
          <w:bCs/>
          <w:u w:val="single"/>
        </w:rPr>
        <w:t>Services Eligible for Funding 202</w:t>
      </w:r>
      <w:r w:rsidR="00AE1EE7" w:rsidRPr="00B26053">
        <w:rPr>
          <w:b/>
          <w:bCs/>
          <w:u w:val="single"/>
        </w:rPr>
        <w:t>3</w:t>
      </w:r>
      <w:r w:rsidRPr="00B26053">
        <w:rPr>
          <w:b/>
          <w:bCs/>
          <w:u w:val="single"/>
        </w:rPr>
        <w:t>-202</w:t>
      </w:r>
      <w:r w:rsidR="00AE1EE7" w:rsidRPr="00B26053">
        <w:rPr>
          <w:b/>
          <w:bCs/>
          <w:u w:val="single"/>
        </w:rPr>
        <w:t>4</w:t>
      </w:r>
    </w:p>
    <w:p w14:paraId="382BB1DC" w14:textId="77777777" w:rsidR="00AF289E" w:rsidRPr="00AF289E" w:rsidRDefault="00AF289E" w:rsidP="00AF289E">
      <w:pPr>
        <w:rPr>
          <w:bCs/>
        </w:rPr>
      </w:pPr>
      <w:r w:rsidRPr="00AF289E">
        <w:rPr>
          <w:bCs/>
        </w:rPr>
        <w:t>Each of the following service categories has corresponding requirements in both the National Monitoring Standards and the Indianapolis TGA Standards of Care. Respondents must comply with all requirements for each service for which funding is requested. Please refer to the earlier discussion of the National Monitoring Standards and the Indianapolis TGA Standards of Care in Section 1.6: Eligibility for Consideration of Funding.</w:t>
      </w:r>
    </w:p>
    <w:p w14:paraId="7F53219B" w14:textId="77777777" w:rsidR="00AF289E" w:rsidRPr="00AF289E" w:rsidRDefault="00AF289E" w:rsidP="00AF289E">
      <w:pPr>
        <w:rPr>
          <w:bCs/>
        </w:rPr>
      </w:pPr>
    </w:p>
    <w:p w14:paraId="333D2B99" w14:textId="77777777" w:rsidR="00AF289E" w:rsidRPr="00AF289E" w:rsidRDefault="00AF289E" w:rsidP="00AF289E">
      <w:pPr>
        <w:rPr>
          <w:bCs/>
        </w:rPr>
      </w:pPr>
    </w:p>
    <w:p w14:paraId="4CBE62D3" w14:textId="77777777" w:rsidR="00AF289E" w:rsidRPr="00AF289E" w:rsidRDefault="00AF289E" w:rsidP="00AF289E">
      <w:pPr>
        <w:rPr>
          <w:bCs/>
        </w:rPr>
      </w:pPr>
    </w:p>
    <w:p w14:paraId="3EE2151D" w14:textId="77777777" w:rsidR="00AF289E" w:rsidRPr="00AF289E" w:rsidRDefault="00AF289E" w:rsidP="00AF289E">
      <w:pPr>
        <w:rPr>
          <w:bCs/>
        </w:rPr>
      </w:pPr>
      <w:r w:rsidRPr="00AF289E">
        <w:rPr>
          <w:bCs/>
        </w:rPr>
        <w:t xml:space="preserve">Also please see </w:t>
      </w:r>
      <w:hyperlink r:id="rId19" w:history="1">
        <w:hyperlink r:id="rId20" w:history="1">
          <w:r w:rsidRPr="00AF289E">
            <w:rPr>
              <w:color w:val="0000FF"/>
              <w:u w:val="single"/>
            </w:rPr>
            <w:t>http://hab.hrsa.gov/manageyourgrant/granteebasics.html</w:t>
          </w:r>
        </w:hyperlink>
      </w:hyperlink>
      <w:r w:rsidRPr="00AF289E">
        <w:t xml:space="preserve"> for the National Monitoring Standards and </w:t>
      </w:r>
      <w:hyperlink r:id="rId21" w:history="1">
        <w:r w:rsidRPr="00AF289E">
          <w:rPr>
            <w:color w:val="0000FF"/>
            <w:u w:val="single"/>
          </w:rPr>
          <w:t>http://dev.ryanwhiteindytga.org/File/Indianapolis-TGA-Standards-of-Care.pdf</w:t>
        </w:r>
      </w:hyperlink>
      <w:r w:rsidRPr="00AF289E">
        <w:t xml:space="preserve">  for the Indianapolis TGA Standards of Care. National and local standards may also be obtained by contacting the RWSP directly. Likewise, i</w:t>
      </w:r>
      <w:r w:rsidRPr="00AF289E">
        <w:rPr>
          <w:bCs/>
        </w:rPr>
        <w:t>f you require assistance in interpreting these standards documents, please contact the RWSP.</w:t>
      </w:r>
    </w:p>
    <w:p w14:paraId="0250D8EC" w14:textId="77777777" w:rsidR="00AF289E" w:rsidRPr="00AF289E" w:rsidRDefault="00AF289E" w:rsidP="00AF289E">
      <w:pPr>
        <w:tabs>
          <w:tab w:val="left" w:pos="630"/>
        </w:tabs>
        <w:rPr>
          <w:b/>
          <w:bCs/>
        </w:rPr>
      </w:pPr>
    </w:p>
    <w:p w14:paraId="1DF06689" w14:textId="77777777" w:rsidR="007B2366" w:rsidRPr="00AF289E" w:rsidRDefault="007B2366" w:rsidP="007B2366">
      <w:pPr>
        <w:rPr>
          <w:b/>
        </w:rPr>
      </w:pPr>
      <w:r w:rsidRPr="00AF289E">
        <w:rPr>
          <w:b/>
        </w:rPr>
        <w:t xml:space="preserve">Core Service Categories     </w:t>
      </w:r>
    </w:p>
    <w:p w14:paraId="2A9A44D3" w14:textId="77777777" w:rsidR="007B2366" w:rsidRPr="00AF289E" w:rsidRDefault="007B2366" w:rsidP="007B2366">
      <w:pPr>
        <w:numPr>
          <w:ilvl w:val="0"/>
          <w:numId w:val="80"/>
        </w:numPr>
        <w:contextualSpacing/>
        <w:rPr>
          <w:b/>
          <w:bCs/>
        </w:rPr>
      </w:pPr>
      <w:r w:rsidRPr="00AF289E">
        <w:rPr>
          <w:b/>
          <w:bCs/>
        </w:rPr>
        <w:t>AIDS Pharmaceutical Assistance (Medicaid Billing Eligible)</w:t>
      </w:r>
    </w:p>
    <w:p w14:paraId="7B4F2F2F" w14:textId="77777777" w:rsidR="007B2366" w:rsidRPr="00AF289E" w:rsidRDefault="007B2366" w:rsidP="007B2366">
      <w:pPr>
        <w:ind w:left="720"/>
      </w:pPr>
      <w:r w:rsidRPr="00AF289E">
        <w:t>Local Pharmaceutical Assistance Program (LPAP) is a supplemental means of providing medication assistance when an ADAP has a restricted formulary, waiting list and/or restricted financial eligibility criteria. LPAP funds are not to be used for Emergency Financial Assistance. Emergency Financial Assistance may assist with medications not covered by the LPAP.</w:t>
      </w:r>
    </w:p>
    <w:p w14:paraId="27D22ACB" w14:textId="77777777" w:rsidR="007B2366" w:rsidRPr="007A5E04" w:rsidRDefault="007B2366" w:rsidP="007B2366">
      <w:pPr>
        <w:rPr>
          <w:b/>
          <w:color w:val="FF0000"/>
        </w:rPr>
      </w:pPr>
      <w:r w:rsidRPr="00AF289E">
        <w:t xml:space="preserve">   </w:t>
      </w:r>
      <w:r w:rsidRPr="00AF289E">
        <w:tab/>
      </w:r>
      <w:r w:rsidRPr="00AF289E">
        <w:rPr>
          <w:b/>
        </w:rPr>
        <w:t xml:space="preserve"> -Recommended Part A funding allocation: </w:t>
      </w:r>
      <w:r w:rsidRPr="00AF289E">
        <w:rPr>
          <w:b/>
          <w:color w:val="FF0000"/>
        </w:rPr>
        <w:t>$</w:t>
      </w:r>
      <w:r>
        <w:rPr>
          <w:b/>
          <w:color w:val="FF0000"/>
        </w:rPr>
        <w:t>1</w:t>
      </w:r>
      <w:r w:rsidRPr="00AF289E">
        <w:rPr>
          <w:b/>
          <w:color w:val="FF0000"/>
        </w:rPr>
        <w:t>30,000</w:t>
      </w:r>
    </w:p>
    <w:p w14:paraId="44C06604" w14:textId="77777777" w:rsidR="007B2366" w:rsidRPr="00AF289E" w:rsidRDefault="007B2366" w:rsidP="007B2366"/>
    <w:p w14:paraId="2416911B" w14:textId="77777777" w:rsidR="007B2366" w:rsidRPr="00AF289E" w:rsidRDefault="007B2366" w:rsidP="007B2366">
      <w:pPr>
        <w:numPr>
          <w:ilvl w:val="0"/>
          <w:numId w:val="80"/>
        </w:numPr>
        <w:contextualSpacing/>
        <w:rPr>
          <w:b/>
          <w:bCs/>
        </w:rPr>
      </w:pPr>
      <w:r w:rsidRPr="00AF289E">
        <w:rPr>
          <w:b/>
          <w:bCs/>
        </w:rPr>
        <w:t>Early Intervention Services (EIS) (Not Medicaid Billing Eligible)</w:t>
      </w:r>
    </w:p>
    <w:p w14:paraId="10C970A2" w14:textId="77777777" w:rsidR="007B2366" w:rsidRPr="00AF289E" w:rsidRDefault="007B2366" w:rsidP="007B2366">
      <w:pPr>
        <w:rPr>
          <w:b/>
          <w:bCs/>
        </w:rPr>
      </w:pPr>
      <w:r w:rsidRPr="00AF289E">
        <w:rPr>
          <w:b/>
          <w:bCs/>
        </w:rPr>
        <w:t xml:space="preserve">            EIS must include the following four components:</w:t>
      </w:r>
    </w:p>
    <w:p w14:paraId="1AF2B6B1" w14:textId="77777777" w:rsidR="007B2366" w:rsidRPr="00AF289E" w:rsidRDefault="007B2366" w:rsidP="007B2366">
      <w:pPr>
        <w:numPr>
          <w:ilvl w:val="1"/>
          <w:numId w:val="80"/>
        </w:numPr>
        <w:contextualSpacing/>
      </w:pPr>
      <w:r w:rsidRPr="00AF289E">
        <w:t>Targeted HIV testing to help the unaware learn of their HIV status and receive       referral to HIV care and treatment services if found to be HIV-infected.</w:t>
      </w:r>
    </w:p>
    <w:p w14:paraId="6C5774D9" w14:textId="77777777" w:rsidR="007B2366" w:rsidRPr="00AF289E" w:rsidRDefault="007B2366" w:rsidP="007B2366">
      <w:pPr>
        <w:numPr>
          <w:ilvl w:val="2"/>
          <w:numId w:val="80"/>
        </w:numPr>
        <w:contextualSpacing/>
      </w:pPr>
      <w:r w:rsidRPr="00AF289E">
        <w:t>Recipients must coordinate these testing services with other HIV prevention and testing programs to avoid duplication of efforts.</w:t>
      </w:r>
    </w:p>
    <w:p w14:paraId="722A8CC9" w14:textId="77777777" w:rsidR="007B2366" w:rsidRPr="00AF289E" w:rsidRDefault="007B2366" w:rsidP="007B2366">
      <w:pPr>
        <w:numPr>
          <w:ilvl w:val="2"/>
          <w:numId w:val="80"/>
        </w:numPr>
        <w:contextualSpacing/>
      </w:pPr>
      <w:r w:rsidRPr="00AF289E">
        <w:t>HIV testing paid for by EIS cannot supplant testing efforts paid for by other sources.</w:t>
      </w:r>
    </w:p>
    <w:p w14:paraId="6567E0D8" w14:textId="77777777" w:rsidR="007B2366" w:rsidRPr="00AF289E" w:rsidRDefault="007B2366" w:rsidP="007B2366">
      <w:pPr>
        <w:numPr>
          <w:ilvl w:val="1"/>
          <w:numId w:val="80"/>
        </w:numPr>
        <w:contextualSpacing/>
      </w:pPr>
      <w:r w:rsidRPr="00AF289E">
        <w:t>Referral services to improve HIV care and treatment services at key points of entry.</w:t>
      </w:r>
    </w:p>
    <w:p w14:paraId="5D29B8FA" w14:textId="77777777" w:rsidR="007B2366" w:rsidRPr="00AF289E" w:rsidRDefault="007B2366" w:rsidP="007B2366">
      <w:pPr>
        <w:numPr>
          <w:ilvl w:val="1"/>
          <w:numId w:val="80"/>
        </w:numPr>
        <w:contextualSpacing/>
      </w:pPr>
      <w:r w:rsidRPr="00AF289E">
        <w:t xml:space="preserve">Access and linkage to HIV care and treatment services, such as HIV Outpatient/Ambulatory Health Services, Medical Case Management, and Substance Abuse Care; and </w:t>
      </w:r>
    </w:p>
    <w:p w14:paraId="24AA27FD" w14:textId="77777777" w:rsidR="007B2366" w:rsidRPr="00AF289E" w:rsidRDefault="007B2366" w:rsidP="007B2366">
      <w:pPr>
        <w:numPr>
          <w:ilvl w:val="1"/>
          <w:numId w:val="80"/>
        </w:numPr>
        <w:contextualSpacing/>
      </w:pPr>
      <w:r w:rsidRPr="00AF289E">
        <w:t>Outreach Services and Health Education/Risk Reduction related to HIV diagnosis.</w:t>
      </w:r>
    </w:p>
    <w:p w14:paraId="2ECCCE3B" w14:textId="77777777" w:rsidR="007B2366" w:rsidRPr="00AF289E" w:rsidRDefault="007B2366" w:rsidP="007B2366"/>
    <w:p w14:paraId="0210858E" w14:textId="77777777" w:rsidR="007B2366" w:rsidRPr="00AF289E" w:rsidRDefault="007B2366" w:rsidP="007B2366">
      <w:r w:rsidRPr="00AF289E">
        <w:t xml:space="preserve">Successful respondents must monitor and report on the number of individuals tested, number of tests conducted, and the number of confirmed HIV positive individuals found during the grant year.  </w:t>
      </w:r>
    </w:p>
    <w:p w14:paraId="4EE03D13" w14:textId="4B0FA05B" w:rsidR="007B2366" w:rsidRPr="00AF289E" w:rsidRDefault="007B2366" w:rsidP="007B2366">
      <w:pPr>
        <w:rPr>
          <w:b/>
          <w:color w:val="FF0000"/>
        </w:rPr>
      </w:pPr>
      <w:r w:rsidRPr="00AF289E">
        <w:rPr>
          <w:b/>
        </w:rPr>
        <w:t xml:space="preserve">-Recommended Part A funding allocation: </w:t>
      </w:r>
      <w:r w:rsidRPr="00AF289E">
        <w:rPr>
          <w:b/>
          <w:color w:val="FF0000"/>
        </w:rPr>
        <w:t>$1,</w:t>
      </w:r>
      <w:r>
        <w:rPr>
          <w:b/>
          <w:color w:val="FF0000"/>
        </w:rPr>
        <w:t>521,</w:t>
      </w:r>
      <w:r w:rsidR="00F73CE3">
        <w:rPr>
          <w:b/>
          <w:color w:val="FF0000"/>
        </w:rPr>
        <w:t>033</w:t>
      </w:r>
    </w:p>
    <w:p w14:paraId="0B93ED5B" w14:textId="77777777" w:rsidR="007B2366" w:rsidRPr="00AF289E" w:rsidRDefault="007B2366" w:rsidP="007B2366">
      <w:pPr>
        <w:rPr>
          <w:b/>
        </w:rPr>
      </w:pPr>
      <w:r w:rsidRPr="00AF289E">
        <w:rPr>
          <w:b/>
        </w:rPr>
        <w:t xml:space="preserve">-Recommended Part MAI funding allocation: </w:t>
      </w:r>
      <w:r w:rsidRPr="00AF289E">
        <w:rPr>
          <w:b/>
          <w:color w:val="FF0000"/>
        </w:rPr>
        <w:t>$</w:t>
      </w:r>
      <w:r>
        <w:rPr>
          <w:b/>
          <w:color w:val="FF0000"/>
        </w:rPr>
        <w:t>15,525</w:t>
      </w:r>
    </w:p>
    <w:p w14:paraId="4505724F" w14:textId="77777777" w:rsidR="007B2366" w:rsidRPr="00AF289E" w:rsidRDefault="007B2366" w:rsidP="007B2366"/>
    <w:p w14:paraId="7CFF07A7" w14:textId="77777777" w:rsidR="007B2366" w:rsidRPr="00AF289E" w:rsidRDefault="007B2366" w:rsidP="007B2366">
      <w:pPr>
        <w:numPr>
          <w:ilvl w:val="0"/>
          <w:numId w:val="81"/>
        </w:numPr>
        <w:contextualSpacing/>
        <w:rPr>
          <w:b/>
          <w:bCs/>
        </w:rPr>
      </w:pPr>
      <w:r w:rsidRPr="00AF289E">
        <w:rPr>
          <w:b/>
          <w:bCs/>
        </w:rPr>
        <w:t xml:space="preserve">Health Insurance Premium and Cost Sharing Assistance for Low-Income Individuals (Not Medicaid Billing Eligible) </w:t>
      </w:r>
    </w:p>
    <w:p w14:paraId="5ED59265" w14:textId="77777777" w:rsidR="007B2366" w:rsidRPr="00AF289E" w:rsidRDefault="007B2366" w:rsidP="007B2366">
      <w:pPr>
        <w:ind w:left="720"/>
      </w:pPr>
      <w:r w:rsidRPr="00AF289E">
        <w:t xml:space="preserve">Health Insurance Premium and Cost Sharing Assistance provides financial assistance for eligible clients living with HIV to maintain continuity of health insurance or to receive medical and pharmacy benefits under a health care coverage program. For </w:t>
      </w:r>
      <w:r w:rsidRPr="00AF289E">
        <w:lastRenderedPageBreak/>
        <w:t>purposes of this service category, health insurance also includes standalone dental insurance. The service provision consists of the following:</w:t>
      </w:r>
    </w:p>
    <w:p w14:paraId="425E08EE" w14:textId="77777777" w:rsidR="007B2366" w:rsidRPr="00AF289E" w:rsidRDefault="007B2366" w:rsidP="007B2366">
      <w:pPr>
        <w:numPr>
          <w:ilvl w:val="1"/>
          <w:numId w:val="81"/>
        </w:numPr>
        <w:contextualSpacing/>
      </w:pPr>
      <w:r w:rsidRPr="00AF289E">
        <w:t>Paying health insurance premiums to provide comprehensive HIV Outpatient/Ambulatory Health Services, and pharmacy benefits that provide a full range of HIV medications for eligible clients; and /or</w:t>
      </w:r>
    </w:p>
    <w:p w14:paraId="2C895CF1" w14:textId="77777777" w:rsidR="007B2366" w:rsidRPr="00AF289E" w:rsidRDefault="007B2366" w:rsidP="007B2366">
      <w:pPr>
        <w:numPr>
          <w:ilvl w:val="1"/>
          <w:numId w:val="81"/>
        </w:numPr>
        <w:contextualSpacing/>
      </w:pPr>
      <w:r w:rsidRPr="00AF289E">
        <w:t>Paying standalone dental insurance premiums to provide comprehensive oral health care services for eligible clients; and/or</w:t>
      </w:r>
    </w:p>
    <w:p w14:paraId="2CBF5228" w14:textId="77777777" w:rsidR="007B2366" w:rsidRPr="00AF289E" w:rsidRDefault="007B2366" w:rsidP="007B2366">
      <w:pPr>
        <w:numPr>
          <w:ilvl w:val="1"/>
          <w:numId w:val="81"/>
        </w:numPr>
        <w:contextualSpacing/>
      </w:pPr>
      <w:r w:rsidRPr="00AF289E">
        <w:t>Paying cost sharing on behalf of the client (deductibles).</w:t>
      </w:r>
    </w:p>
    <w:p w14:paraId="42BFA2BF" w14:textId="77777777" w:rsidR="007B2366" w:rsidRPr="00AF289E" w:rsidRDefault="007B2366" w:rsidP="007B2366">
      <w:pPr>
        <w:ind w:left="360"/>
      </w:pPr>
      <w:r w:rsidRPr="00AF289E">
        <w:t>Part A funding is used to supplement, not supplant, existing federal, state, or local funding for Health Insurance Premium and Cost Sharing Assistance.</w:t>
      </w:r>
    </w:p>
    <w:p w14:paraId="4CD34789" w14:textId="77777777" w:rsidR="007B2366" w:rsidRPr="00AF289E" w:rsidRDefault="007B2366" w:rsidP="007B2366">
      <w:r w:rsidRPr="00AF289E">
        <w:rPr>
          <w:b/>
        </w:rPr>
        <w:t xml:space="preserve">     -Recommended Part A funding allocation: </w:t>
      </w:r>
      <w:r w:rsidRPr="00AF289E">
        <w:rPr>
          <w:b/>
          <w:color w:val="FF0000"/>
        </w:rPr>
        <w:t>$</w:t>
      </w:r>
      <w:r>
        <w:rPr>
          <w:b/>
          <w:color w:val="FF0000"/>
        </w:rPr>
        <w:t>38,100</w:t>
      </w:r>
    </w:p>
    <w:p w14:paraId="606C3DEA" w14:textId="77777777" w:rsidR="007B2366" w:rsidRPr="00AF289E" w:rsidRDefault="007B2366" w:rsidP="007B2366"/>
    <w:p w14:paraId="33903078" w14:textId="77777777" w:rsidR="007B2366" w:rsidRPr="00AF289E" w:rsidRDefault="007B2366" w:rsidP="007B2366">
      <w:pPr>
        <w:numPr>
          <w:ilvl w:val="0"/>
          <w:numId w:val="82"/>
        </w:numPr>
        <w:contextualSpacing/>
      </w:pPr>
      <w:r w:rsidRPr="00AF289E">
        <w:rPr>
          <w:b/>
          <w:bCs/>
        </w:rPr>
        <w:t>Medical Nutrition Therapy</w:t>
      </w:r>
      <w:r w:rsidRPr="00AF289E">
        <w:t xml:space="preserve"> (Not Medicaid Billing Eligible)</w:t>
      </w:r>
    </w:p>
    <w:p w14:paraId="3DA04C1A" w14:textId="77777777" w:rsidR="007B2366" w:rsidRPr="00AF289E" w:rsidRDefault="007B2366" w:rsidP="007B2366">
      <w:r w:rsidRPr="00AF289E">
        <w:t xml:space="preserve">      Medical Nutrition Therapy includes: </w:t>
      </w:r>
    </w:p>
    <w:p w14:paraId="4994597C" w14:textId="77777777" w:rsidR="007B2366" w:rsidRPr="00AF289E" w:rsidRDefault="007B2366" w:rsidP="007B2366">
      <w:pPr>
        <w:numPr>
          <w:ilvl w:val="2"/>
          <w:numId w:val="82"/>
        </w:numPr>
        <w:contextualSpacing/>
      </w:pPr>
      <w:r w:rsidRPr="00AF289E">
        <w:t xml:space="preserve">Nutrition assessment and screening. </w:t>
      </w:r>
    </w:p>
    <w:p w14:paraId="5B39D44B" w14:textId="77777777" w:rsidR="007B2366" w:rsidRPr="00AF289E" w:rsidRDefault="007B2366" w:rsidP="007B2366">
      <w:pPr>
        <w:numPr>
          <w:ilvl w:val="2"/>
          <w:numId w:val="82"/>
        </w:numPr>
        <w:contextualSpacing/>
      </w:pPr>
      <w:r w:rsidRPr="00AF289E">
        <w:t xml:space="preserve">Dietary/nutritional evaluation. </w:t>
      </w:r>
    </w:p>
    <w:p w14:paraId="549230D0" w14:textId="77777777" w:rsidR="007B2366" w:rsidRPr="00AF289E" w:rsidRDefault="007B2366" w:rsidP="007B2366">
      <w:pPr>
        <w:numPr>
          <w:ilvl w:val="2"/>
          <w:numId w:val="82"/>
        </w:numPr>
        <w:contextualSpacing/>
      </w:pPr>
      <w:r w:rsidRPr="00AF289E">
        <w:t>Food and/or nutritional supplements per medical provider’s recommendation; and</w:t>
      </w:r>
    </w:p>
    <w:p w14:paraId="0767872A" w14:textId="77777777" w:rsidR="007B2366" w:rsidRPr="00AF289E" w:rsidRDefault="007B2366" w:rsidP="007B2366">
      <w:pPr>
        <w:numPr>
          <w:ilvl w:val="2"/>
          <w:numId w:val="82"/>
        </w:numPr>
        <w:contextualSpacing/>
      </w:pPr>
      <w:r w:rsidRPr="00AF289E">
        <w:t xml:space="preserve">Nutrition education and/or counseling. </w:t>
      </w:r>
    </w:p>
    <w:p w14:paraId="29B90371" w14:textId="77777777" w:rsidR="007B2366" w:rsidRPr="00AF289E" w:rsidRDefault="007B2366" w:rsidP="007B2366"/>
    <w:p w14:paraId="39C5CDD5" w14:textId="77777777" w:rsidR="007B2366" w:rsidRPr="00AF289E" w:rsidRDefault="007B2366" w:rsidP="007B2366">
      <w:pPr>
        <w:ind w:left="720"/>
      </w:pPr>
      <w:r w:rsidRPr="00AF289E">
        <w:t>These services can be provided in individual and/or group settings and outside of HIV Outpatient/Ambulatory Health Services. All services performed under this service category must be pursuant to a medical provider’s referral and based on a nutritional plan developed by the registered dietitian or other licensed nutrition professional.</w:t>
      </w:r>
    </w:p>
    <w:p w14:paraId="74763EAA" w14:textId="77777777" w:rsidR="007B2366" w:rsidRPr="00AF289E" w:rsidRDefault="007B2366" w:rsidP="007B2366">
      <w:pPr>
        <w:ind w:firstLine="720"/>
        <w:rPr>
          <w:b/>
        </w:rPr>
      </w:pPr>
      <w:r w:rsidRPr="00AF289E">
        <w:rPr>
          <w:b/>
        </w:rPr>
        <w:t xml:space="preserve">-Recommended Part A funding allocation: </w:t>
      </w:r>
      <w:r w:rsidRPr="00AF289E">
        <w:rPr>
          <w:b/>
          <w:color w:val="FF0000"/>
        </w:rPr>
        <w:t>$</w:t>
      </w:r>
      <w:r>
        <w:rPr>
          <w:b/>
          <w:color w:val="FF0000"/>
        </w:rPr>
        <w:t>100,000</w:t>
      </w:r>
    </w:p>
    <w:p w14:paraId="774EFB3D" w14:textId="77777777" w:rsidR="007B2366" w:rsidRPr="00AF289E" w:rsidRDefault="007B2366" w:rsidP="007B2366">
      <w:pPr>
        <w:rPr>
          <w:b/>
          <w:bCs/>
        </w:rPr>
      </w:pPr>
    </w:p>
    <w:p w14:paraId="2C093A30" w14:textId="77777777" w:rsidR="007B2366" w:rsidRPr="00AF289E" w:rsidRDefault="007B2366" w:rsidP="007B2366">
      <w:pPr>
        <w:numPr>
          <w:ilvl w:val="0"/>
          <w:numId w:val="82"/>
        </w:numPr>
        <w:contextualSpacing/>
      </w:pPr>
      <w:r w:rsidRPr="00AF289E">
        <w:rPr>
          <w:b/>
          <w:bCs/>
        </w:rPr>
        <w:t>Mental Health Services (Medicaid Billing Eligible)</w:t>
      </w:r>
    </w:p>
    <w:p w14:paraId="790A13FB" w14:textId="77777777" w:rsidR="007B2366" w:rsidRPr="00AF289E" w:rsidRDefault="007B2366" w:rsidP="007B2366">
      <w:pPr>
        <w:ind w:left="360"/>
      </w:pPr>
      <w:r w:rsidRPr="00AF289E">
        <w:t>Mental Health Services are the provision of outpatient psychological and psychiatric screening, assessment, diagnosis, treatment, and counseling services offered to clients living with HIV. Services are based on a treatment plan, conducted in an outpatient individual session, and provided by a mental health professional licensed or authorized within the state to render such services. Such professionals typically include psychiatrists, psychologists, and licensed clinical social workers. Mental Health Services are allowable only for HIV-infected clients.</w:t>
      </w:r>
    </w:p>
    <w:p w14:paraId="12AD8E81" w14:textId="77777777" w:rsidR="007B2366" w:rsidRPr="00AF289E" w:rsidRDefault="007B2366" w:rsidP="007B2366">
      <w:pPr>
        <w:rPr>
          <w:b/>
        </w:rPr>
      </w:pPr>
      <w:r w:rsidRPr="00AF289E">
        <w:rPr>
          <w:b/>
        </w:rPr>
        <w:t xml:space="preserve">     -Recommended Part A funding allocation: </w:t>
      </w:r>
      <w:r w:rsidRPr="00AF289E">
        <w:rPr>
          <w:b/>
          <w:color w:val="FF0000"/>
        </w:rPr>
        <w:t>$</w:t>
      </w:r>
      <w:r>
        <w:rPr>
          <w:b/>
          <w:color w:val="FF0000"/>
        </w:rPr>
        <w:t>240,000</w:t>
      </w:r>
    </w:p>
    <w:p w14:paraId="2740AA54" w14:textId="77777777" w:rsidR="007B2366" w:rsidRPr="00AF289E" w:rsidRDefault="007B2366" w:rsidP="007B2366">
      <w:pPr>
        <w:rPr>
          <w:b/>
        </w:rPr>
      </w:pPr>
    </w:p>
    <w:p w14:paraId="76D32C95" w14:textId="77777777" w:rsidR="007B2366" w:rsidRPr="00AF289E" w:rsidRDefault="007B2366" w:rsidP="007B2366">
      <w:pPr>
        <w:numPr>
          <w:ilvl w:val="0"/>
          <w:numId w:val="83"/>
        </w:numPr>
        <w:contextualSpacing/>
        <w:rPr>
          <w:b/>
          <w:bCs/>
        </w:rPr>
      </w:pPr>
      <w:r w:rsidRPr="00AF289E">
        <w:rPr>
          <w:b/>
        </w:rPr>
        <w:t xml:space="preserve">Food Bank/Delivery Home Delivered Meal </w:t>
      </w:r>
      <w:r w:rsidRPr="00AF289E">
        <w:rPr>
          <w:b/>
          <w:bCs/>
        </w:rPr>
        <w:t>(Not Medicaid billing eligible)</w:t>
      </w:r>
    </w:p>
    <w:p w14:paraId="1E6248B1" w14:textId="77777777" w:rsidR="007B2366" w:rsidRPr="00AF289E" w:rsidRDefault="007B2366" w:rsidP="007B2366">
      <w:pPr>
        <w:ind w:left="360"/>
        <w:rPr>
          <w:bCs/>
        </w:rPr>
      </w:pPr>
      <w:r w:rsidRPr="00AF289E">
        <w:rPr>
          <w:bCs/>
        </w:rPr>
        <w:lastRenderedPageBreak/>
        <w:t xml:space="preserve">Food Bank/Home Delivered Meals refers to the provision of actual food items, hot meals, or a voucher program to purchase food. This also includes the provision of essential non-food items that are limited to the following: </w:t>
      </w:r>
    </w:p>
    <w:p w14:paraId="3B8B6BD1" w14:textId="77777777" w:rsidR="007B2366" w:rsidRPr="00AF289E" w:rsidRDefault="007B2366" w:rsidP="007B2366">
      <w:pPr>
        <w:numPr>
          <w:ilvl w:val="0"/>
          <w:numId w:val="117"/>
        </w:numPr>
        <w:rPr>
          <w:bCs/>
        </w:rPr>
      </w:pPr>
      <w:r w:rsidRPr="00AF289E">
        <w:rPr>
          <w:bCs/>
        </w:rPr>
        <w:t xml:space="preserve">Personal hygiene products </w:t>
      </w:r>
    </w:p>
    <w:p w14:paraId="6EB40FA2" w14:textId="77777777" w:rsidR="007B2366" w:rsidRPr="00AF289E" w:rsidRDefault="007B2366" w:rsidP="007B2366">
      <w:pPr>
        <w:numPr>
          <w:ilvl w:val="0"/>
          <w:numId w:val="117"/>
        </w:numPr>
        <w:rPr>
          <w:bCs/>
        </w:rPr>
      </w:pPr>
      <w:r w:rsidRPr="00AF289E">
        <w:rPr>
          <w:bCs/>
        </w:rPr>
        <w:t xml:space="preserve">Household cleaning supplies </w:t>
      </w:r>
    </w:p>
    <w:p w14:paraId="0CC8AA79" w14:textId="77777777" w:rsidR="007B2366" w:rsidRPr="00AF289E" w:rsidRDefault="007B2366" w:rsidP="007B2366">
      <w:pPr>
        <w:numPr>
          <w:ilvl w:val="0"/>
          <w:numId w:val="117"/>
        </w:numPr>
        <w:rPr>
          <w:bCs/>
        </w:rPr>
      </w:pPr>
      <w:r w:rsidRPr="00AF289E">
        <w:rPr>
          <w:bCs/>
        </w:rPr>
        <w:t xml:space="preserve">Water filtration/purification systems in communities where issues of water safety exist </w:t>
      </w:r>
    </w:p>
    <w:p w14:paraId="094097BC" w14:textId="77777777" w:rsidR="007B2366" w:rsidRPr="00AF289E" w:rsidRDefault="007B2366" w:rsidP="007B2366">
      <w:pPr>
        <w:ind w:firstLine="720"/>
        <w:rPr>
          <w:bCs/>
        </w:rPr>
      </w:pPr>
      <w:r w:rsidRPr="00AF289E">
        <w:rPr>
          <w:b/>
          <w:i/>
          <w:iCs/>
        </w:rPr>
        <w:t>Program Guidance</w:t>
      </w:r>
      <w:r w:rsidRPr="00AF289E">
        <w:rPr>
          <w:bCs/>
          <w:i/>
          <w:iCs/>
        </w:rPr>
        <w:t xml:space="preserve">: </w:t>
      </w:r>
    </w:p>
    <w:p w14:paraId="0E09CE7B" w14:textId="77777777" w:rsidR="007B2366" w:rsidRPr="00AF289E" w:rsidRDefault="007B2366" w:rsidP="007B2366">
      <w:pPr>
        <w:numPr>
          <w:ilvl w:val="0"/>
          <w:numId w:val="118"/>
        </w:numPr>
        <w:rPr>
          <w:bCs/>
        </w:rPr>
      </w:pPr>
      <w:r w:rsidRPr="00AF289E">
        <w:rPr>
          <w:bCs/>
        </w:rPr>
        <w:t xml:space="preserve">Unallowable costs include household appliances, pet foods, and other non-essential products. </w:t>
      </w:r>
    </w:p>
    <w:p w14:paraId="29430D97" w14:textId="77777777" w:rsidR="007B2366" w:rsidRPr="00AF289E" w:rsidRDefault="007B2366" w:rsidP="007B2366">
      <w:pPr>
        <w:ind w:left="360"/>
        <w:rPr>
          <w:bCs/>
        </w:rPr>
      </w:pPr>
      <w:r w:rsidRPr="00AF289E">
        <w:rPr>
          <w:b/>
          <w:i/>
          <w:iCs/>
        </w:rPr>
        <w:t xml:space="preserve">See </w:t>
      </w:r>
      <w:r w:rsidRPr="00AF289E">
        <w:rPr>
          <w:b/>
        </w:rPr>
        <w:t>Medical Nutrition Therapy</w:t>
      </w:r>
      <w:r w:rsidRPr="00AF289E">
        <w:rPr>
          <w:bCs/>
        </w:rPr>
        <w:t>. Nutritional services and nutritional supplements provided by a registered dietitian are considered a core medical service under the HRSA RWHAP.</w:t>
      </w:r>
    </w:p>
    <w:p w14:paraId="0C6D2995" w14:textId="77777777" w:rsidR="007B2366" w:rsidRPr="00AF289E" w:rsidRDefault="007B2366" w:rsidP="007B2366">
      <w:pPr>
        <w:ind w:firstLine="360"/>
        <w:rPr>
          <w:b/>
        </w:rPr>
      </w:pPr>
      <w:r w:rsidRPr="00AF289E">
        <w:rPr>
          <w:b/>
        </w:rPr>
        <w:t xml:space="preserve">-Recommended Part A funding allocation: </w:t>
      </w:r>
      <w:r w:rsidRPr="00AF289E">
        <w:rPr>
          <w:b/>
          <w:color w:val="FF0000"/>
        </w:rPr>
        <w:t>$369,950</w:t>
      </w:r>
    </w:p>
    <w:p w14:paraId="52E0F6CB" w14:textId="77777777" w:rsidR="007B2366" w:rsidRPr="00AF289E" w:rsidRDefault="007B2366" w:rsidP="007B2366">
      <w:pPr>
        <w:rPr>
          <w:b/>
        </w:rPr>
      </w:pPr>
    </w:p>
    <w:p w14:paraId="1B68B665" w14:textId="77777777" w:rsidR="007B2366" w:rsidRPr="00AF289E" w:rsidRDefault="007B2366" w:rsidP="007B2366">
      <w:pPr>
        <w:rPr>
          <w:b/>
        </w:rPr>
      </w:pPr>
    </w:p>
    <w:p w14:paraId="1B2A02B5" w14:textId="77777777" w:rsidR="007B2366" w:rsidRPr="00AF289E" w:rsidRDefault="007B2366" w:rsidP="007B2366">
      <w:pPr>
        <w:rPr>
          <w:b/>
        </w:rPr>
      </w:pPr>
    </w:p>
    <w:p w14:paraId="35B68E34" w14:textId="77777777" w:rsidR="007B2366" w:rsidRPr="00AF289E" w:rsidRDefault="007B2366" w:rsidP="007B2366">
      <w:pPr>
        <w:numPr>
          <w:ilvl w:val="0"/>
          <w:numId w:val="82"/>
        </w:numPr>
        <w:contextualSpacing/>
      </w:pPr>
      <w:r w:rsidRPr="00AF289E">
        <w:rPr>
          <w:b/>
          <w:bCs/>
        </w:rPr>
        <w:t>Oral Health Care (Medicaid Billing Eligible)</w:t>
      </w:r>
    </w:p>
    <w:p w14:paraId="377A406D" w14:textId="77777777" w:rsidR="007B2366" w:rsidRPr="00AF289E" w:rsidRDefault="007B2366" w:rsidP="007B2366">
      <w:pPr>
        <w:ind w:left="360"/>
      </w:pPr>
      <w:r w:rsidRPr="00AF289E">
        <w:t>Oral Health Care services include diagnostic, preventive, and therapeutic dental care that follows state dental practice laws, include evidence-based clinical decisions that are informed by the American Dental Association Dental Practice Parameters, are based on an oral health treatment plan, and are provided by licensed and certified dental professionals.</w:t>
      </w:r>
    </w:p>
    <w:p w14:paraId="68065FC6" w14:textId="77777777" w:rsidR="007B2366" w:rsidRPr="00AF289E" w:rsidRDefault="007B2366" w:rsidP="007B2366">
      <w:pPr>
        <w:ind w:firstLine="360"/>
        <w:rPr>
          <w:b/>
        </w:rPr>
      </w:pPr>
      <w:r w:rsidRPr="00AF289E">
        <w:rPr>
          <w:b/>
        </w:rPr>
        <w:t xml:space="preserve">-Recommended Part A funding allocation Part A: </w:t>
      </w:r>
      <w:r w:rsidRPr="00AF289E">
        <w:rPr>
          <w:b/>
          <w:color w:val="FF0000"/>
        </w:rPr>
        <w:t>$69,300</w:t>
      </w:r>
    </w:p>
    <w:p w14:paraId="57952863" w14:textId="77777777" w:rsidR="007B2366" w:rsidRPr="00AF289E" w:rsidRDefault="007B2366" w:rsidP="007B2366">
      <w:r w:rsidRPr="00AF289E">
        <w:t xml:space="preserve">                                        </w:t>
      </w:r>
    </w:p>
    <w:p w14:paraId="103B48AA" w14:textId="77777777" w:rsidR="007B2366" w:rsidRPr="00AF289E" w:rsidRDefault="007B2366" w:rsidP="007B2366">
      <w:pPr>
        <w:numPr>
          <w:ilvl w:val="0"/>
          <w:numId w:val="82"/>
        </w:numPr>
        <w:contextualSpacing/>
        <w:rPr>
          <w:b/>
          <w:bCs/>
        </w:rPr>
      </w:pPr>
      <w:r w:rsidRPr="00AF289E">
        <w:rPr>
          <w:b/>
          <w:bCs/>
        </w:rPr>
        <w:t xml:space="preserve">Outpatient/Ambulatory Health Services </w:t>
      </w:r>
      <w:r>
        <w:rPr>
          <w:b/>
          <w:bCs/>
        </w:rPr>
        <w:t xml:space="preserve">(Primary Medical) </w:t>
      </w:r>
      <w:r w:rsidRPr="00AF289E">
        <w:rPr>
          <w:b/>
          <w:bCs/>
        </w:rPr>
        <w:t>(Medicaid Billing Eligible)</w:t>
      </w:r>
    </w:p>
    <w:p w14:paraId="4D5F6E69" w14:textId="77777777" w:rsidR="007B2366" w:rsidRPr="00AF289E" w:rsidRDefault="007B2366" w:rsidP="007B2366">
      <w:pPr>
        <w:ind w:left="360"/>
      </w:pPr>
      <w:r w:rsidRPr="00AF289E">
        <w:t xml:space="preserve">Outpatient/Ambulatory Health Services are diagnostic and therapeutic services provided directly to a client by a licensed healthcare provider in an outpatient medical setting. Outpatient medical settings include clinics, medical offices, and mobile vans where clients do not stay overnight. Emergency room or urgent care services are not considered outpatient settings. Allowable activities include: </w:t>
      </w:r>
    </w:p>
    <w:p w14:paraId="611B8503" w14:textId="77777777" w:rsidR="007B2366" w:rsidRPr="00AF289E" w:rsidRDefault="007B2366" w:rsidP="007B2366">
      <w:pPr>
        <w:numPr>
          <w:ilvl w:val="2"/>
          <w:numId w:val="82"/>
        </w:numPr>
        <w:contextualSpacing/>
      </w:pPr>
      <w:r w:rsidRPr="00AF289E">
        <w:t xml:space="preserve">Medical history taking. </w:t>
      </w:r>
    </w:p>
    <w:p w14:paraId="77CAC03E" w14:textId="77777777" w:rsidR="007B2366" w:rsidRPr="00AF289E" w:rsidRDefault="007B2366" w:rsidP="007B2366">
      <w:pPr>
        <w:numPr>
          <w:ilvl w:val="2"/>
          <w:numId w:val="82"/>
        </w:numPr>
        <w:contextualSpacing/>
      </w:pPr>
      <w:r w:rsidRPr="00AF289E">
        <w:t xml:space="preserve">Physical examination. </w:t>
      </w:r>
    </w:p>
    <w:p w14:paraId="383E09E7" w14:textId="77777777" w:rsidR="007B2366" w:rsidRPr="00AF289E" w:rsidRDefault="007B2366" w:rsidP="007B2366">
      <w:pPr>
        <w:numPr>
          <w:ilvl w:val="2"/>
          <w:numId w:val="82"/>
        </w:numPr>
        <w:contextualSpacing/>
      </w:pPr>
      <w:r w:rsidRPr="00AF289E">
        <w:t xml:space="preserve">Diagnostic testing, including laboratory testing. </w:t>
      </w:r>
    </w:p>
    <w:p w14:paraId="3F0EB4AA" w14:textId="77777777" w:rsidR="007B2366" w:rsidRPr="00AF289E" w:rsidRDefault="007B2366" w:rsidP="007B2366">
      <w:pPr>
        <w:numPr>
          <w:ilvl w:val="2"/>
          <w:numId w:val="82"/>
        </w:numPr>
        <w:contextualSpacing/>
      </w:pPr>
      <w:r w:rsidRPr="00AF289E">
        <w:t xml:space="preserve">Treatment and management of physical and behavioral health conditions. </w:t>
      </w:r>
    </w:p>
    <w:p w14:paraId="3235BE1E" w14:textId="77777777" w:rsidR="007B2366" w:rsidRPr="00AF289E" w:rsidRDefault="007B2366" w:rsidP="007B2366">
      <w:pPr>
        <w:numPr>
          <w:ilvl w:val="2"/>
          <w:numId w:val="82"/>
        </w:numPr>
        <w:contextualSpacing/>
      </w:pPr>
      <w:r w:rsidRPr="00AF289E">
        <w:t xml:space="preserve">Behavioral risk assessment, subsequent counseling, and referral. </w:t>
      </w:r>
    </w:p>
    <w:p w14:paraId="52CB4F00" w14:textId="77777777" w:rsidR="007B2366" w:rsidRPr="00AF289E" w:rsidRDefault="007B2366" w:rsidP="007B2366">
      <w:pPr>
        <w:numPr>
          <w:ilvl w:val="2"/>
          <w:numId w:val="82"/>
        </w:numPr>
        <w:contextualSpacing/>
      </w:pPr>
      <w:r w:rsidRPr="00AF289E">
        <w:t xml:space="preserve">Preventive care and screening. </w:t>
      </w:r>
    </w:p>
    <w:p w14:paraId="5CA2A57D" w14:textId="77777777" w:rsidR="007B2366" w:rsidRPr="00AF289E" w:rsidRDefault="007B2366" w:rsidP="007B2366">
      <w:pPr>
        <w:numPr>
          <w:ilvl w:val="2"/>
          <w:numId w:val="82"/>
        </w:numPr>
        <w:contextualSpacing/>
      </w:pPr>
      <w:r w:rsidRPr="00AF289E">
        <w:t xml:space="preserve">Pediatric developmental assessment. </w:t>
      </w:r>
    </w:p>
    <w:p w14:paraId="66B39B3A" w14:textId="77777777" w:rsidR="007B2366" w:rsidRPr="00AF289E" w:rsidRDefault="007B2366" w:rsidP="007B2366">
      <w:pPr>
        <w:numPr>
          <w:ilvl w:val="2"/>
          <w:numId w:val="82"/>
        </w:numPr>
        <w:contextualSpacing/>
      </w:pPr>
      <w:r w:rsidRPr="00AF289E">
        <w:t xml:space="preserve">Prescription, and management of medication therapy. </w:t>
      </w:r>
    </w:p>
    <w:p w14:paraId="1356F2B7" w14:textId="77777777" w:rsidR="007B2366" w:rsidRPr="00AF289E" w:rsidRDefault="007B2366" w:rsidP="007B2366">
      <w:pPr>
        <w:numPr>
          <w:ilvl w:val="2"/>
          <w:numId w:val="82"/>
        </w:numPr>
        <w:contextualSpacing/>
      </w:pPr>
      <w:r w:rsidRPr="00AF289E">
        <w:t xml:space="preserve">Treatment adherence. </w:t>
      </w:r>
    </w:p>
    <w:p w14:paraId="09AA0683" w14:textId="77777777" w:rsidR="007B2366" w:rsidRPr="00AF289E" w:rsidRDefault="007B2366" w:rsidP="007B2366">
      <w:pPr>
        <w:numPr>
          <w:ilvl w:val="2"/>
          <w:numId w:val="82"/>
        </w:numPr>
        <w:contextualSpacing/>
      </w:pPr>
      <w:r w:rsidRPr="00AF289E">
        <w:lastRenderedPageBreak/>
        <w:t xml:space="preserve">Education and counseling on health and prevention issues; and </w:t>
      </w:r>
    </w:p>
    <w:p w14:paraId="5AC893A0" w14:textId="77777777" w:rsidR="007B2366" w:rsidRPr="00AF289E" w:rsidRDefault="007B2366" w:rsidP="007B2366">
      <w:pPr>
        <w:numPr>
          <w:ilvl w:val="2"/>
          <w:numId w:val="82"/>
        </w:numPr>
        <w:contextualSpacing/>
      </w:pPr>
      <w:r w:rsidRPr="00AF289E">
        <w:t>Referral to and provision of specialty care related to HIV diagnosis.</w:t>
      </w:r>
    </w:p>
    <w:p w14:paraId="5BD43844" w14:textId="3F3B863F" w:rsidR="007B2366" w:rsidRPr="00AF289E" w:rsidRDefault="007B2366" w:rsidP="007B2366">
      <w:pPr>
        <w:rPr>
          <w:b/>
        </w:rPr>
      </w:pPr>
      <w:r w:rsidRPr="00AF289E">
        <w:rPr>
          <w:b/>
        </w:rPr>
        <w:t xml:space="preserve">            -Recommended Part A funding allocation: </w:t>
      </w:r>
      <w:r w:rsidRPr="00AF289E">
        <w:rPr>
          <w:b/>
          <w:color w:val="FF0000"/>
        </w:rPr>
        <w:t>$</w:t>
      </w:r>
      <w:r>
        <w:rPr>
          <w:b/>
          <w:color w:val="FF0000"/>
        </w:rPr>
        <w:t>58</w:t>
      </w:r>
      <w:r w:rsidR="00F73CE3">
        <w:rPr>
          <w:b/>
          <w:color w:val="FF0000"/>
        </w:rPr>
        <w:t>5,533</w:t>
      </w:r>
    </w:p>
    <w:p w14:paraId="777F6C0E" w14:textId="6ECE932F" w:rsidR="007B2366" w:rsidRPr="00AF289E" w:rsidRDefault="007B2366" w:rsidP="007B2366">
      <w:pPr>
        <w:rPr>
          <w:b/>
        </w:rPr>
      </w:pPr>
      <w:r w:rsidRPr="00AF289E">
        <w:rPr>
          <w:b/>
        </w:rPr>
        <w:tab/>
        <w:t xml:space="preserve">-Recommended MAI funding allocation: </w:t>
      </w:r>
      <w:r w:rsidRPr="00AF289E">
        <w:rPr>
          <w:b/>
          <w:color w:val="FF0000"/>
        </w:rPr>
        <w:t>$</w:t>
      </w:r>
      <w:r>
        <w:rPr>
          <w:b/>
          <w:color w:val="FF0000"/>
        </w:rPr>
        <w:t>3</w:t>
      </w:r>
      <w:r w:rsidR="00F73CE3">
        <w:rPr>
          <w:b/>
          <w:color w:val="FF0000"/>
        </w:rPr>
        <w:t>4,028</w:t>
      </w:r>
    </w:p>
    <w:p w14:paraId="6E614FBE" w14:textId="77777777" w:rsidR="007B2366" w:rsidRPr="00AF289E" w:rsidRDefault="007B2366" w:rsidP="007B2366"/>
    <w:p w14:paraId="263D1334" w14:textId="77777777" w:rsidR="007B2366" w:rsidRPr="00AF289E" w:rsidRDefault="007B2366" w:rsidP="007B2366">
      <w:pPr>
        <w:numPr>
          <w:ilvl w:val="0"/>
          <w:numId w:val="83"/>
        </w:numPr>
        <w:contextualSpacing/>
        <w:rPr>
          <w:b/>
          <w:bCs/>
        </w:rPr>
      </w:pPr>
      <w:r w:rsidRPr="00AF289E">
        <w:rPr>
          <w:b/>
          <w:bCs/>
        </w:rPr>
        <w:t>Outreach Services (Not Medicaid billing eligible)</w:t>
      </w:r>
    </w:p>
    <w:p w14:paraId="10166A04" w14:textId="77777777" w:rsidR="007B2366" w:rsidRPr="00AF289E" w:rsidRDefault="007B2366" w:rsidP="007B2366">
      <w:pPr>
        <w:ind w:firstLine="720"/>
      </w:pPr>
      <w:r w:rsidRPr="00AF289E">
        <w:t>Outreach services include the provision of the following three activities:</w:t>
      </w:r>
    </w:p>
    <w:p w14:paraId="46EDD0CD" w14:textId="77777777" w:rsidR="007B2366" w:rsidRPr="00AF289E" w:rsidRDefault="007B2366" w:rsidP="007B2366">
      <w:pPr>
        <w:numPr>
          <w:ilvl w:val="2"/>
          <w:numId w:val="83"/>
        </w:numPr>
        <w:contextualSpacing/>
      </w:pPr>
      <w:r w:rsidRPr="00AF289E">
        <w:t>Identification of people who do not know their HIV status and linkage into Outpatient/Ambulatory Health Services.</w:t>
      </w:r>
    </w:p>
    <w:p w14:paraId="2C702EE7" w14:textId="77777777" w:rsidR="007B2366" w:rsidRPr="00AF289E" w:rsidRDefault="007B2366" w:rsidP="007B2366">
      <w:pPr>
        <w:numPr>
          <w:ilvl w:val="2"/>
          <w:numId w:val="83"/>
        </w:numPr>
        <w:contextualSpacing/>
      </w:pPr>
      <w:r w:rsidRPr="00AF289E">
        <w:t>Provision of additional information and education on health care coverage options; and</w:t>
      </w:r>
    </w:p>
    <w:p w14:paraId="66C41301" w14:textId="77777777" w:rsidR="007B2366" w:rsidRPr="00AF289E" w:rsidRDefault="007B2366" w:rsidP="007B2366">
      <w:pPr>
        <w:numPr>
          <w:ilvl w:val="2"/>
          <w:numId w:val="83"/>
        </w:numPr>
        <w:contextualSpacing/>
      </w:pPr>
      <w:r w:rsidRPr="00AF289E">
        <w:t>Reengagement of people who know their status into Outpatient/Ambulatory Health Services.</w:t>
      </w:r>
    </w:p>
    <w:p w14:paraId="0B1A0B52" w14:textId="73D5025E" w:rsidR="007B2366" w:rsidRPr="00AF289E" w:rsidRDefault="007B2366" w:rsidP="007B2366">
      <w:pPr>
        <w:ind w:firstLine="720"/>
        <w:rPr>
          <w:b/>
        </w:rPr>
      </w:pPr>
      <w:r w:rsidRPr="00AF289E">
        <w:rPr>
          <w:b/>
        </w:rPr>
        <w:t xml:space="preserve">-Recommended Part A funding allocation: </w:t>
      </w:r>
      <w:r w:rsidRPr="00AF289E">
        <w:rPr>
          <w:b/>
          <w:color w:val="FF0000"/>
        </w:rPr>
        <w:t>$</w:t>
      </w:r>
      <w:r>
        <w:rPr>
          <w:b/>
          <w:color w:val="FF0000"/>
        </w:rPr>
        <w:t>164,0</w:t>
      </w:r>
      <w:r w:rsidR="002B280C">
        <w:rPr>
          <w:b/>
          <w:color w:val="FF0000"/>
        </w:rPr>
        <w:t>10</w:t>
      </w:r>
    </w:p>
    <w:p w14:paraId="0131093B" w14:textId="77777777" w:rsidR="007B2366" w:rsidRPr="00AF289E" w:rsidRDefault="007B2366" w:rsidP="007B2366"/>
    <w:p w14:paraId="513BD800" w14:textId="77777777" w:rsidR="007B2366" w:rsidRPr="00AF289E" w:rsidRDefault="007B2366" w:rsidP="007B2366">
      <w:pPr>
        <w:rPr>
          <w:b/>
        </w:rPr>
      </w:pPr>
      <w:r w:rsidRPr="00AF289E">
        <w:rPr>
          <w:b/>
        </w:rPr>
        <w:t>Support Service Categories</w:t>
      </w:r>
    </w:p>
    <w:p w14:paraId="7FDA6159" w14:textId="77777777" w:rsidR="007B2366" w:rsidRPr="00AF289E" w:rsidRDefault="007B2366" w:rsidP="007B2366">
      <w:pPr>
        <w:numPr>
          <w:ilvl w:val="0"/>
          <w:numId w:val="85"/>
        </w:numPr>
        <w:contextualSpacing/>
        <w:rPr>
          <w:b/>
          <w:bCs/>
        </w:rPr>
      </w:pPr>
      <w:r w:rsidRPr="00AF289E">
        <w:rPr>
          <w:b/>
          <w:bCs/>
        </w:rPr>
        <w:t xml:space="preserve">Emergency Financial Assistance (EFA) – Food, Utilities (Not Medicaid Billing Eligible) Pharmacy (Medicaid Billing Eligible), Housing (Not Medicaid Billing Eligible) </w:t>
      </w:r>
    </w:p>
    <w:p w14:paraId="77D58778" w14:textId="77777777" w:rsidR="007B2366" w:rsidRPr="00AF289E" w:rsidRDefault="007B2366" w:rsidP="007B2366">
      <w:pPr>
        <w:ind w:left="720"/>
      </w:pPr>
      <w:r w:rsidRPr="00AF289E">
        <w:t>This is the short-term provision of programs to assist with emergency expenses related to essential food, utilities, pharmacy, and housing. This service is provided to clients with limited frequency and limited periods of time, through either one-time or short-term payments to agencies, or establishment of voucher programs. Direct payments to clients are not permitted. It is anticipated that clients would only utilize one unit of service within a grant year. The successful respondent will demonstrate that all avenues for alternate payment have been exhausted before allocation of Ryan White funding for this service category (maintaining the program as the payer of last resort). The sub-recipient must record, track use of, and reconcile EFA funds separately under each discrete service category (i.e., food, utilities, pharmacy, or housing) as required by the RWSP.</w:t>
      </w:r>
    </w:p>
    <w:p w14:paraId="55BAF569" w14:textId="77777777" w:rsidR="007B2366" w:rsidRPr="00AF289E" w:rsidRDefault="007B2366" w:rsidP="007B2366">
      <w:pPr>
        <w:ind w:left="720"/>
        <w:rPr>
          <w:b/>
        </w:rPr>
      </w:pPr>
      <w:r w:rsidRPr="00AF289E">
        <w:rPr>
          <w:b/>
        </w:rPr>
        <w:t xml:space="preserve">-Recommended Part A funding allocations: Utilities </w:t>
      </w:r>
      <w:r w:rsidRPr="00AF289E">
        <w:rPr>
          <w:b/>
          <w:color w:val="FF0000"/>
        </w:rPr>
        <w:t>$122,650</w:t>
      </w:r>
      <w:r w:rsidRPr="00AF289E">
        <w:rPr>
          <w:b/>
        </w:rPr>
        <w:t xml:space="preserve">; Food </w:t>
      </w:r>
      <w:r w:rsidRPr="00AF289E">
        <w:rPr>
          <w:b/>
          <w:color w:val="FF0000"/>
        </w:rPr>
        <w:t>$10</w:t>
      </w:r>
      <w:r>
        <w:rPr>
          <w:b/>
          <w:color w:val="FF0000"/>
        </w:rPr>
        <w:t>3</w:t>
      </w:r>
      <w:r w:rsidRPr="00AF289E">
        <w:rPr>
          <w:b/>
          <w:color w:val="FF0000"/>
        </w:rPr>
        <w:t>,</w:t>
      </w:r>
      <w:r>
        <w:rPr>
          <w:b/>
          <w:color w:val="FF0000"/>
        </w:rPr>
        <w:t>500</w:t>
      </w:r>
      <w:r w:rsidRPr="00AF289E">
        <w:rPr>
          <w:b/>
        </w:rPr>
        <w:t xml:space="preserve">; Pharmacy </w:t>
      </w:r>
      <w:r w:rsidRPr="00AF289E">
        <w:rPr>
          <w:b/>
          <w:color w:val="FF0000"/>
        </w:rPr>
        <w:t>$</w:t>
      </w:r>
      <w:r>
        <w:rPr>
          <w:b/>
          <w:color w:val="FF0000"/>
        </w:rPr>
        <w:t>41,292</w:t>
      </w:r>
      <w:r w:rsidRPr="00AF289E">
        <w:rPr>
          <w:b/>
        </w:rPr>
        <w:t xml:space="preserve">; Housing </w:t>
      </w:r>
      <w:r w:rsidRPr="00AF289E">
        <w:rPr>
          <w:b/>
          <w:color w:val="FF0000"/>
        </w:rPr>
        <w:t>$</w:t>
      </w:r>
      <w:r>
        <w:rPr>
          <w:b/>
          <w:color w:val="FF0000"/>
        </w:rPr>
        <w:t>168,300</w:t>
      </w:r>
      <w:r w:rsidRPr="00AF289E">
        <w:rPr>
          <w:b/>
          <w:color w:val="FF0000"/>
        </w:rPr>
        <w:t xml:space="preserve"> </w:t>
      </w:r>
    </w:p>
    <w:p w14:paraId="0065AFDD" w14:textId="77777777" w:rsidR="007B2366" w:rsidRPr="00AF289E" w:rsidRDefault="007B2366" w:rsidP="007B2366">
      <w:pPr>
        <w:rPr>
          <w:b/>
        </w:rPr>
      </w:pPr>
    </w:p>
    <w:p w14:paraId="58186848" w14:textId="77777777" w:rsidR="007B2366" w:rsidRPr="00AF289E" w:rsidRDefault="007B2366" w:rsidP="007B2366">
      <w:pPr>
        <w:numPr>
          <w:ilvl w:val="0"/>
          <w:numId w:val="114"/>
        </w:numPr>
        <w:rPr>
          <w:b/>
        </w:rPr>
      </w:pPr>
      <w:r w:rsidRPr="00AF289E">
        <w:rPr>
          <w:b/>
        </w:rPr>
        <w:t>Housing Services (Not Medicaid Billing Eligible)</w:t>
      </w:r>
    </w:p>
    <w:p w14:paraId="3B65786F" w14:textId="77777777" w:rsidR="007B2366" w:rsidRPr="00AF289E" w:rsidRDefault="007B2366" w:rsidP="007B2366">
      <w:pPr>
        <w:ind w:left="720"/>
        <w:rPr>
          <w:bCs/>
        </w:rPr>
      </w:pPr>
      <w:r w:rsidRPr="00AF289E">
        <w:rPr>
          <w:bCs/>
        </w:rPr>
        <w:t>Housing provides transitional, short-term, or emergency housing assistance to enable a client or family to gain or maintain outpatient/ambulatory health services and treatment, including temporary assistance necessary to prevent homelessness and to gain or maintain access to medical care. Activities within the Housing category must also include the development of an individualized housing plan, updated annually, to guide the client’s linkage to permanent housing. Housing may provide some type of core medical (e.g., mental health services) or support services (e.g., residential substance use disorder services). Housing activities also include housing referral services, including assessment, search, placement, and housing advocacy services on behalf of the eligible client, as well as fees associated with these activities.</w:t>
      </w:r>
    </w:p>
    <w:p w14:paraId="3ECA203A" w14:textId="77777777" w:rsidR="007B2366" w:rsidRPr="00AF289E" w:rsidRDefault="007B2366" w:rsidP="007B2366">
      <w:pPr>
        <w:numPr>
          <w:ilvl w:val="0"/>
          <w:numId w:val="116"/>
        </w:numPr>
      </w:pPr>
      <w:r w:rsidRPr="00AF289E">
        <w:lastRenderedPageBreak/>
        <w:t>Recipients and subrecipients that use funds to provide Housing must have mechanisms in place to assess and document the housing status and housing service needs of new clients, and at least annually for existing clients.</w:t>
      </w:r>
    </w:p>
    <w:p w14:paraId="6B432C1B" w14:textId="77777777" w:rsidR="007B2366" w:rsidRPr="00AF289E" w:rsidRDefault="007B2366" w:rsidP="007B2366">
      <w:pPr>
        <w:numPr>
          <w:ilvl w:val="0"/>
          <w:numId w:val="115"/>
        </w:numPr>
      </w:pPr>
      <w:r w:rsidRPr="00AF289E">
        <w:t>Recipients are strongly encouraged to institute duration limits to housing activities.</w:t>
      </w:r>
    </w:p>
    <w:p w14:paraId="0AFFFC40" w14:textId="77777777" w:rsidR="007B2366" w:rsidRPr="00AF289E" w:rsidRDefault="007B2366" w:rsidP="007B2366">
      <w:pPr>
        <w:numPr>
          <w:ilvl w:val="0"/>
          <w:numId w:val="115"/>
        </w:numPr>
      </w:pPr>
      <w:r w:rsidRPr="00AF289E">
        <w:t>Housing activities cannot be in the form of direct cash payments to clients and cannot be used for mortgage payments or rental deposits.</w:t>
      </w:r>
    </w:p>
    <w:p w14:paraId="197CE138" w14:textId="77777777" w:rsidR="007B2366" w:rsidRPr="00AF289E" w:rsidRDefault="007B2366" w:rsidP="007B2366">
      <w:pPr>
        <w:ind w:firstLine="720"/>
        <w:rPr>
          <w:color w:val="FF0000"/>
        </w:rPr>
      </w:pPr>
      <w:r w:rsidRPr="00AF289E">
        <w:rPr>
          <w:b/>
        </w:rPr>
        <w:t xml:space="preserve">-Recommended Part MAI funding allocation: </w:t>
      </w:r>
      <w:r w:rsidRPr="00AF289E">
        <w:rPr>
          <w:b/>
          <w:color w:val="FF0000"/>
        </w:rPr>
        <w:t>$</w:t>
      </w:r>
      <w:r>
        <w:rPr>
          <w:b/>
          <w:color w:val="FF0000"/>
        </w:rPr>
        <w:t>125,925</w:t>
      </w:r>
    </w:p>
    <w:p w14:paraId="66D8DD22" w14:textId="77777777" w:rsidR="007B2366" w:rsidRPr="00AF289E" w:rsidRDefault="007B2366" w:rsidP="007B2366">
      <w:r w:rsidRPr="00AF289E">
        <w:t xml:space="preserve">        </w:t>
      </w:r>
    </w:p>
    <w:p w14:paraId="28A85F9C" w14:textId="77777777" w:rsidR="007B2366" w:rsidRPr="00AF289E" w:rsidRDefault="007B2366" w:rsidP="007B2366">
      <w:pPr>
        <w:numPr>
          <w:ilvl w:val="0"/>
          <w:numId w:val="85"/>
        </w:numPr>
        <w:contextualSpacing/>
      </w:pPr>
      <w:r w:rsidRPr="00AF289E">
        <w:rPr>
          <w:b/>
          <w:bCs/>
        </w:rPr>
        <w:t>Health Education/Risk Reduction (Not Medicaid Billing Eligible)</w:t>
      </w:r>
    </w:p>
    <w:p w14:paraId="5E68999E" w14:textId="77777777" w:rsidR="007B2366" w:rsidRPr="00AF289E" w:rsidRDefault="007B2366" w:rsidP="007B2366">
      <w:pPr>
        <w:ind w:left="720"/>
      </w:pPr>
      <w:r w:rsidRPr="00AF289E">
        <w:t xml:space="preserve">Health Education/Risk Reduction is the provision of education to targeted minority population clients living with HIV about HIV transmission and how to reduce the risk of HIV transmission. It includes sharing information about medical and psychosocial support services and counseling with clients to improve their health status. </w:t>
      </w:r>
    </w:p>
    <w:p w14:paraId="6DDA3A35" w14:textId="77777777" w:rsidR="007B2366" w:rsidRPr="00AF289E" w:rsidRDefault="007B2366" w:rsidP="007B2366">
      <w:pPr>
        <w:ind w:firstLine="720"/>
      </w:pPr>
      <w:r w:rsidRPr="00AF289E">
        <w:t>Topics covered may include:</w:t>
      </w:r>
    </w:p>
    <w:p w14:paraId="67F7EE19" w14:textId="77777777" w:rsidR="007B2366" w:rsidRPr="00AF289E" w:rsidRDefault="007B2366" w:rsidP="007B2366">
      <w:pPr>
        <w:numPr>
          <w:ilvl w:val="1"/>
          <w:numId w:val="85"/>
        </w:numPr>
        <w:contextualSpacing/>
      </w:pPr>
      <w:r w:rsidRPr="00AF289E">
        <w:t xml:space="preserve">Education on risk reduction strategies to reduce transmission, such as pre-exposure prophylaxis (PrEP) for clients’ partners and treatment as prevention. </w:t>
      </w:r>
    </w:p>
    <w:p w14:paraId="2D76362F" w14:textId="77777777" w:rsidR="007B2366" w:rsidRPr="00AF289E" w:rsidRDefault="007B2366" w:rsidP="007B2366">
      <w:pPr>
        <w:numPr>
          <w:ilvl w:val="1"/>
          <w:numId w:val="85"/>
        </w:numPr>
        <w:contextualSpacing/>
      </w:pPr>
      <w:r w:rsidRPr="00AF289E">
        <w:t xml:space="preserve">Education on health care coverage options (e.g., qualified health plans through the Marketplace, Medicaid coverage, Medicare coverage). </w:t>
      </w:r>
    </w:p>
    <w:p w14:paraId="2B0981A4" w14:textId="77777777" w:rsidR="007B2366" w:rsidRPr="00AF289E" w:rsidRDefault="007B2366" w:rsidP="007B2366">
      <w:pPr>
        <w:numPr>
          <w:ilvl w:val="1"/>
          <w:numId w:val="85"/>
        </w:numPr>
        <w:contextualSpacing/>
      </w:pPr>
      <w:r w:rsidRPr="00AF289E">
        <w:t xml:space="preserve">Health literacy; and </w:t>
      </w:r>
    </w:p>
    <w:p w14:paraId="26BF3EE1" w14:textId="77777777" w:rsidR="007B2366" w:rsidRPr="00AF289E" w:rsidRDefault="007B2366" w:rsidP="007B2366">
      <w:pPr>
        <w:numPr>
          <w:ilvl w:val="1"/>
          <w:numId w:val="85"/>
        </w:numPr>
        <w:contextualSpacing/>
      </w:pPr>
      <w:r w:rsidRPr="00AF289E">
        <w:t xml:space="preserve">Treatment adherence education </w:t>
      </w:r>
    </w:p>
    <w:p w14:paraId="11DC1076" w14:textId="77777777" w:rsidR="007B2366" w:rsidRPr="00AF289E" w:rsidRDefault="007B2366" w:rsidP="007B2366">
      <w:pPr>
        <w:ind w:firstLine="720"/>
      </w:pPr>
      <w:r w:rsidRPr="00AF289E">
        <w:t xml:space="preserve">Health Education/Risk Reduction services cannot be delivered anonymously. </w:t>
      </w:r>
    </w:p>
    <w:p w14:paraId="427046B9" w14:textId="77777777" w:rsidR="007B2366" w:rsidRPr="00AF289E" w:rsidRDefault="007B2366" w:rsidP="007B2366">
      <w:pPr>
        <w:ind w:firstLine="720"/>
        <w:rPr>
          <w:b/>
          <w:color w:val="FF0000"/>
        </w:rPr>
      </w:pPr>
      <w:r w:rsidRPr="00AF289E">
        <w:rPr>
          <w:b/>
        </w:rPr>
        <w:t xml:space="preserve">-Recommended MAI funding allocation: </w:t>
      </w:r>
      <w:r w:rsidRPr="00AF289E">
        <w:rPr>
          <w:b/>
          <w:color w:val="FF0000"/>
        </w:rPr>
        <w:t>$</w:t>
      </w:r>
      <w:r>
        <w:rPr>
          <w:b/>
          <w:color w:val="FF0000"/>
        </w:rPr>
        <w:t>98,245</w:t>
      </w:r>
    </w:p>
    <w:p w14:paraId="68560876" w14:textId="77777777" w:rsidR="007B2366" w:rsidRPr="00AF289E" w:rsidRDefault="007B2366" w:rsidP="007B2366">
      <w:pPr>
        <w:ind w:firstLine="720"/>
      </w:pPr>
    </w:p>
    <w:p w14:paraId="478F8E3A" w14:textId="77777777" w:rsidR="007B2366" w:rsidRPr="00AF289E" w:rsidRDefault="007B2366" w:rsidP="007B2366"/>
    <w:p w14:paraId="69502E78" w14:textId="77777777" w:rsidR="007B2366" w:rsidRPr="00AF289E" w:rsidRDefault="007B2366" w:rsidP="007B2366">
      <w:pPr>
        <w:numPr>
          <w:ilvl w:val="0"/>
          <w:numId w:val="85"/>
        </w:numPr>
        <w:contextualSpacing/>
        <w:rPr>
          <w:b/>
          <w:bCs/>
        </w:rPr>
      </w:pPr>
      <w:r w:rsidRPr="00AF289E">
        <w:rPr>
          <w:b/>
          <w:bCs/>
        </w:rPr>
        <w:t>Other Professional Services: Legal Services</w:t>
      </w:r>
      <w:r w:rsidRPr="00AF289E">
        <w:t xml:space="preserve"> </w:t>
      </w:r>
      <w:r w:rsidRPr="00AF289E">
        <w:rPr>
          <w:b/>
          <w:bCs/>
        </w:rPr>
        <w:t>(Not Medicaid Billing Eligible)</w:t>
      </w:r>
    </w:p>
    <w:p w14:paraId="4413A4E9" w14:textId="77777777" w:rsidR="007B2366" w:rsidRPr="00AF289E" w:rsidRDefault="007B2366" w:rsidP="007B2366">
      <w:pPr>
        <w:ind w:left="720"/>
      </w:pPr>
      <w:r w:rsidRPr="00AF289E">
        <w:t xml:space="preserve">Funding is available for legal services provided to HIV-infected individuals to address legal matters directly necessitated by their HIV status. Legal services must be rendered by individuals appropriately licensed and/or qualified to offer such services by local governing authorities. Such services may include: </w:t>
      </w:r>
    </w:p>
    <w:p w14:paraId="40AA4707" w14:textId="77777777" w:rsidR="007B2366" w:rsidRPr="00AF289E" w:rsidRDefault="007B2366" w:rsidP="007B2366">
      <w:pPr>
        <w:numPr>
          <w:ilvl w:val="1"/>
          <w:numId w:val="85"/>
        </w:numPr>
        <w:contextualSpacing/>
      </w:pPr>
      <w:r w:rsidRPr="00AF289E">
        <w:t xml:space="preserve">Assistance with public benefits such as Social Security Disability Insurance (SSDI). </w:t>
      </w:r>
    </w:p>
    <w:p w14:paraId="5F739CDA" w14:textId="77777777" w:rsidR="007B2366" w:rsidRPr="00AF289E" w:rsidRDefault="007B2366" w:rsidP="007B2366">
      <w:pPr>
        <w:numPr>
          <w:ilvl w:val="1"/>
          <w:numId w:val="85"/>
        </w:numPr>
        <w:contextualSpacing/>
      </w:pPr>
      <w:r w:rsidRPr="00AF289E">
        <w:t xml:space="preserve">Interventions necessary to ensure access to eligible benefits, including discrimination or breach of confidentiality litigation as it relates to services eligible for funding under the RWHAP. </w:t>
      </w:r>
    </w:p>
    <w:p w14:paraId="715531B5" w14:textId="77777777" w:rsidR="007B2366" w:rsidRPr="00AF289E" w:rsidRDefault="007B2366" w:rsidP="007B2366">
      <w:pPr>
        <w:numPr>
          <w:ilvl w:val="1"/>
          <w:numId w:val="85"/>
        </w:numPr>
        <w:contextualSpacing/>
      </w:pPr>
      <w:r w:rsidRPr="00AF289E">
        <w:t xml:space="preserve">Preparation of healthcare power of attorney, durable powers of attorney, and living wills. </w:t>
      </w:r>
    </w:p>
    <w:p w14:paraId="6C60D6C6" w14:textId="77777777" w:rsidR="007B2366" w:rsidRPr="00AF289E" w:rsidRDefault="007B2366" w:rsidP="007B2366">
      <w:pPr>
        <w:numPr>
          <w:ilvl w:val="1"/>
          <w:numId w:val="85"/>
        </w:numPr>
        <w:contextualSpacing/>
      </w:pPr>
      <w:r w:rsidRPr="00AF289E">
        <w:t>Permanency planning to help clients/families make decisions about the placement and care of minor children after their parents/caregivers are deceased or are no longer able to care for them, including:</w:t>
      </w:r>
    </w:p>
    <w:p w14:paraId="5A1C6B08" w14:textId="77777777" w:rsidR="007B2366" w:rsidRPr="00AF289E" w:rsidRDefault="007B2366" w:rsidP="007B2366">
      <w:pPr>
        <w:numPr>
          <w:ilvl w:val="1"/>
          <w:numId w:val="85"/>
        </w:numPr>
        <w:contextualSpacing/>
      </w:pPr>
      <w:r w:rsidRPr="00AF289E">
        <w:t>Social service counseling or legal counsel regarding the drafting of wills or delegating powers of attorney.</w:t>
      </w:r>
    </w:p>
    <w:p w14:paraId="0F42EA8D" w14:textId="77777777" w:rsidR="007B2366" w:rsidRPr="00AF289E" w:rsidRDefault="007B2366" w:rsidP="007B2366">
      <w:pPr>
        <w:numPr>
          <w:ilvl w:val="1"/>
          <w:numId w:val="85"/>
        </w:numPr>
        <w:contextualSpacing/>
      </w:pPr>
      <w:r w:rsidRPr="00AF289E">
        <w:lastRenderedPageBreak/>
        <w:t xml:space="preserve">Preparation for custody options for legal dependents including standby guardianship, joint custody, or adoption; and  </w:t>
      </w:r>
    </w:p>
    <w:p w14:paraId="152CD221" w14:textId="77777777" w:rsidR="007B2366" w:rsidRPr="00AF289E" w:rsidRDefault="007B2366" w:rsidP="007B2366">
      <w:pPr>
        <w:numPr>
          <w:ilvl w:val="1"/>
          <w:numId w:val="85"/>
        </w:numPr>
        <w:contextualSpacing/>
      </w:pPr>
      <w:r w:rsidRPr="00AF289E">
        <w:t>Income tax preparation services to assist clients in filing Federal tax returns that are required by the Affordable Care Act for all individuals receiving premium tax credits.</w:t>
      </w:r>
    </w:p>
    <w:p w14:paraId="73860A96" w14:textId="77777777" w:rsidR="007B2366" w:rsidRPr="00AF289E" w:rsidRDefault="007B2366" w:rsidP="007B2366">
      <w:pPr>
        <w:ind w:left="1440" w:firstLine="60"/>
      </w:pPr>
      <w:r w:rsidRPr="00AF289E">
        <w:rPr>
          <w:b/>
          <w:bCs/>
        </w:rPr>
        <w:t>Legal services exclude criminal defense and class-action suits unless related to access to services eligible for funding under the RWSP</w:t>
      </w:r>
      <w:r w:rsidRPr="00AF289E">
        <w:t>.</w:t>
      </w:r>
    </w:p>
    <w:p w14:paraId="78510B15" w14:textId="77777777" w:rsidR="007B2366" w:rsidRDefault="007B2366" w:rsidP="007B2366">
      <w:pPr>
        <w:rPr>
          <w:b/>
          <w:color w:val="FF0000"/>
        </w:rPr>
      </w:pPr>
      <w:r w:rsidRPr="00AF289E">
        <w:t xml:space="preserve">      </w:t>
      </w:r>
      <w:r w:rsidRPr="00AF289E">
        <w:tab/>
      </w:r>
      <w:r>
        <w:t xml:space="preserve"> </w:t>
      </w:r>
      <w:r w:rsidRPr="00AF289E">
        <w:rPr>
          <w:b/>
        </w:rPr>
        <w:t xml:space="preserve">-Recommended Part A funding allocation: </w:t>
      </w:r>
      <w:r w:rsidRPr="00AF289E">
        <w:rPr>
          <w:b/>
          <w:color w:val="FF0000"/>
        </w:rPr>
        <w:t>$</w:t>
      </w:r>
      <w:r>
        <w:rPr>
          <w:b/>
          <w:color w:val="FF0000"/>
        </w:rPr>
        <w:t>7,300</w:t>
      </w:r>
    </w:p>
    <w:p w14:paraId="582328BA" w14:textId="77777777" w:rsidR="007B2366" w:rsidRPr="00AF289E" w:rsidRDefault="007B2366" w:rsidP="007B2366"/>
    <w:p w14:paraId="57DE4A66" w14:textId="77777777" w:rsidR="007B2366" w:rsidRPr="00AF289E" w:rsidRDefault="007B2366" w:rsidP="007B2366">
      <w:pPr>
        <w:numPr>
          <w:ilvl w:val="0"/>
          <w:numId w:val="85"/>
        </w:numPr>
        <w:contextualSpacing/>
        <w:rPr>
          <w:b/>
          <w:bCs/>
        </w:rPr>
      </w:pPr>
      <w:r w:rsidRPr="00AF289E">
        <w:rPr>
          <w:b/>
          <w:bCs/>
        </w:rPr>
        <w:t>Linguistic Services (Not Medicaid Billing Eligible)</w:t>
      </w:r>
    </w:p>
    <w:p w14:paraId="05D91B4D" w14:textId="77777777" w:rsidR="007B2366" w:rsidRPr="00AF289E" w:rsidRDefault="007B2366" w:rsidP="007B2366">
      <w:pPr>
        <w:ind w:left="720" w:firstLine="60"/>
      </w:pPr>
      <w:r w:rsidRPr="00AF289E">
        <w:t xml:space="preserve">Linguistic Services provide interpretation and translation services, both oral and written to eligible clients. These services must be provided by qualified linguistic services providers as a component of HIV service delivery between the healthcare provider and the client. These services are to be provided when such services are necessary to facilitate communication between the provider and client and/or support delivery of RWSP eligible services. </w:t>
      </w:r>
    </w:p>
    <w:p w14:paraId="74F91031" w14:textId="77777777" w:rsidR="007B2366" w:rsidRPr="00AF289E" w:rsidRDefault="007B2366" w:rsidP="007B2366">
      <w:pPr>
        <w:ind w:left="720"/>
      </w:pPr>
      <w:r w:rsidRPr="00AF289E">
        <w:t>Services provided must comply with the National Standards for Culturally and Linguistically Appropriate Services (CLAS).</w:t>
      </w:r>
    </w:p>
    <w:p w14:paraId="11EF22FC" w14:textId="0FB8AB28" w:rsidR="007B2366" w:rsidRPr="00AF289E" w:rsidRDefault="007B2366" w:rsidP="007B2366">
      <w:pPr>
        <w:ind w:firstLine="720"/>
        <w:rPr>
          <w:b/>
        </w:rPr>
      </w:pPr>
      <w:r w:rsidRPr="00AF289E">
        <w:rPr>
          <w:b/>
        </w:rPr>
        <w:t xml:space="preserve">Recommended </w:t>
      </w:r>
      <w:r>
        <w:rPr>
          <w:b/>
        </w:rPr>
        <w:t>MAI</w:t>
      </w:r>
      <w:r w:rsidRPr="00AF289E">
        <w:rPr>
          <w:b/>
        </w:rPr>
        <w:t xml:space="preserve"> funding allocation: </w:t>
      </w:r>
      <w:r w:rsidRPr="00AF289E">
        <w:rPr>
          <w:b/>
          <w:color w:val="FF0000"/>
        </w:rPr>
        <w:t>$</w:t>
      </w:r>
      <w:r>
        <w:rPr>
          <w:b/>
          <w:color w:val="FF0000"/>
        </w:rPr>
        <w:t>9,</w:t>
      </w:r>
      <w:r w:rsidR="00D15874">
        <w:rPr>
          <w:b/>
          <w:color w:val="FF0000"/>
        </w:rPr>
        <w:t>260</w:t>
      </w:r>
    </w:p>
    <w:p w14:paraId="1E1DE8B4" w14:textId="77777777" w:rsidR="007B2366" w:rsidRPr="00AF289E" w:rsidRDefault="007B2366" w:rsidP="007B2366">
      <w:pPr>
        <w:ind w:firstLine="720"/>
        <w:rPr>
          <w:b/>
        </w:rPr>
      </w:pPr>
    </w:p>
    <w:p w14:paraId="7C74FBFB" w14:textId="77777777" w:rsidR="007B2366" w:rsidRPr="00AF289E" w:rsidRDefault="007B2366" w:rsidP="007B2366">
      <w:pPr>
        <w:numPr>
          <w:ilvl w:val="0"/>
          <w:numId w:val="85"/>
        </w:numPr>
        <w:contextualSpacing/>
      </w:pPr>
      <w:r w:rsidRPr="00AF289E">
        <w:rPr>
          <w:b/>
          <w:bCs/>
        </w:rPr>
        <w:t>Medical Transportation (Medicaid Billing Eligible)</w:t>
      </w:r>
    </w:p>
    <w:p w14:paraId="2EF3CE09" w14:textId="77777777" w:rsidR="007B2366" w:rsidRPr="00AF289E" w:rsidRDefault="007B2366" w:rsidP="007B2366">
      <w:pPr>
        <w:ind w:left="720"/>
      </w:pPr>
      <w:r w:rsidRPr="00AF289E">
        <w:t xml:space="preserve">Medical Transportation is the provision of nonemergency transportation services that enables an eligible client to access or be retained in core medical and support services. Medical transportation may be provided through: </w:t>
      </w:r>
    </w:p>
    <w:p w14:paraId="5A3400DD" w14:textId="77777777" w:rsidR="007B2366" w:rsidRPr="00AF289E" w:rsidRDefault="007B2366" w:rsidP="007B2366">
      <w:pPr>
        <w:numPr>
          <w:ilvl w:val="0"/>
          <w:numId w:val="86"/>
        </w:numPr>
        <w:ind w:left="1440"/>
        <w:contextualSpacing/>
      </w:pPr>
      <w:r w:rsidRPr="00AF289E">
        <w:t>Mileage reimbursement (through a non-cash system) that enables clients to travel to needed medical or other support services but should not in any case exceed the established rates for federal Programs (Federal Joint Travel Regulations provide further guidance on this subject).</w:t>
      </w:r>
    </w:p>
    <w:p w14:paraId="18121713" w14:textId="77777777" w:rsidR="007B2366" w:rsidRPr="00AF289E" w:rsidRDefault="007B2366" w:rsidP="007B2366">
      <w:pPr>
        <w:numPr>
          <w:ilvl w:val="0"/>
          <w:numId w:val="86"/>
        </w:numPr>
        <w:ind w:left="1440"/>
        <w:contextualSpacing/>
      </w:pPr>
      <w:r w:rsidRPr="00AF289E">
        <w:t xml:space="preserve">Voucher or token systems Costs for transportation for medical providers to provide care should be categorized under the service category for the service being provided. </w:t>
      </w:r>
    </w:p>
    <w:p w14:paraId="090BDFE4" w14:textId="77777777" w:rsidR="007B2366" w:rsidRPr="00AF289E" w:rsidRDefault="007B2366" w:rsidP="007B2366">
      <w:pPr>
        <w:numPr>
          <w:ilvl w:val="0"/>
          <w:numId w:val="86"/>
        </w:numPr>
        <w:ind w:left="1440"/>
        <w:contextualSpacing/>
        <w:rPr>
          <w:b/>
          <w:bCs/>
        </w:rPr>
      </w:pPr>
      <w:r w:rsidRPr="00AF289E">
        <w:rPr>
          <w:b/>
          <w:bCs/>
        </w:rPr>
        <w:t xml:space="preserve">Unallowable costs include: </w:t>
      </w:r>
    </w:p>
    <w:p w14:paraId="2798D2D8" w14:textId="77777777" w:rsidR="007B2366" w:rsidRPr="00AF289E" w:rsidRDefault="007B2366" w:rsidP="007B2366">
      <w:pPr>
        <w:numPr>
          <w:ilvl w:val="1"/>
          <w:numId w:val="86"/>
        </w:numPr>
        <w:ind w:left="2160"/>
        <w:contextualSpacing/>
      </w:pPr>
      <w:r w:rsidRPr="00AF289E">
        <w:t xml:space="preserve">Direct cash payments or cash reimbursements to clients. </w:t>
      </w:r>
    </w:p>
    <w:p w14:paraId="2CDD77F8" w14:textId="77777777" w:rsidR="007B2366" w:rsidRPr="00AF289E" w:rsidRDefault="007B2366" w:rsidP="007B2366">
      <w:pPr>
        <w:numPr>
          <w:ilvl w:val="1"/>
          <w:numId w:val="86"/>
        </w:numPr>
        <w:ind w:left="2160"/>
        <w:contextualSpacing/>
      </w:pPr>
      <w:r w:rsidRPr="00AF289E">
        <w:t xml:space="preserve">Direct maintenance expenses (tires, repairs, etc.) of a privately-owned vehicle; and </w:t>
      </w:r>
    </w:p>
    <w:p w14:paraId="47503438" w14:textId="77777777" w:rsidR="007B2366" w:rsidRPr="00AF289E" w:rsidRDefault="007B2366" w:rsidP="007B2366">
      <w:pPr>
        <w:numPr>
          <w:ilvl w:val="1"/>
          <w:numId w:val="86"/>
        </w:numPr>
        <w:ind w:left="2160"/>
        <w:contextualSpacing/>
      </w:pPr>
      <w:r w:rsidRPr="00AF289E">
        <w:t>Any other costs associated with a privately-owned vehicle such as lease, loan payments, insurance, license, or registration fees</w:t>
      </w:r>
    </w:p>
    <w:p w14:paraId="6AF01AFD" w14:textId="77777777" w:rsidR="007B2366" w:rsidRPr="00AF289E" w:rsidRDefault="007B2366" w:rsidP="007B2366">
      <w:pPr>
        <w:ind w:firstLine="720"/>
        <w:contextualSpacing/>
      </w:pPr>
      <w:r w:rsidRPr="00AF289E">
        <w:rPr>
          <w:b/>
        </w:rPr>
        <w:t xml:space="preserve">-Recommended Part A funding allocation: </w:t>
      </w:r>
      <w:r>
        <w:rPr>
          <w:b/>
          <w:color w:val="FF0000"/>
        </w:rPr>
        <w:t>$57,500</w:t>
      </w:r>
    </w:p>
    <w:p w14:paraId="1848432A" w14:textId="77777777" w:rsidR="007B2366" w:rsidRPr="00AF289E" w:rsidRDefault="007B2366" w:rsidP="007B2366"/>
    <w:p w14:paraId="2745616D" w14:textId="77777777" w:rsidR="007B2366" w:rsidRPr="00AF289E" w:rsidRDefault="007B2366" w:rsidP="007B2366">
      <w:pPr>
        <w:numPr>
          <w:ilvl w:val="0"/>
          <w:numId w:val="85"/>
        </w:numPr>
        <w:contextualSpacing/>
      </w:pPr>
      <w:r w:rsidRPr="00AF289E">
        <w:rPr>
          <w:b/>
          <w:bCs/>
        </w:rPr>
        <w:t>Substance Abuse Services</w:t>
      </w:r>
      <w:r w:rsidRPr="00AF289E">
        <w:t xml:space="preserve"> (</w:t>
      </w:r>
      <w:r w:rsidRPr="00AF289E">
        <w:rPr>
          <w:b/>
          <w:bCs/>
        </w:rPr>
        <w:t>Residential)</w:t>
      </w:r>
      <w:r w:rsidRPr="00AF289E">
        <w:t xml:space="preserve"> (</w:t>
      </w:r>
      <w:r w:rsidRPr="00AF289E">
        <w:rPr>
          <w:b/>
          <w:bCs/>
        </w:rPr>
        <w:t>Medicaid Billing Eligible</w:t>
      </w:r>
      <w:r w:rsidRPr="00AF289E">
        <w:t>)</w:t>
      </w:r>
    </w:p>
    <w:p w14:paraId="2BB74ACC" w14:textId="77777777" w:rsidR="007B2366" w:rsidRPr="00AF289E" w:rsidRDefault="007B2366" w:rsidP="007B2366">
      <w:pPr>
        <w:ind w:left="720"/>
      </w:pPr>
      <w:r w:rsidRPr="00AF289E">
        <w:t xml:space="preserve">Substance Abuse Services (Residential) is the provision of services for the treatment of drug or alcohol use disorders in a residential setting to include screening, assessment, diagnosis, and treatment of substance use disorder. This service includes: </w:t>
      </w:r>
    </w:p>
    <w:p w14:paraId="31BD306E" w14:textId="77777777" w:rsidR="007B2366" w:rsidRPr="00AF289E" w:rsidRDefault="007B2366" w:rsidP="007B2366">
      <w:pPr>
        <w:numPr>
          <w:ilvl w:val="1"/>
          <w:numId w:val="85"/>
        </w:numPr>
        <w:contextualSpacing/>
      </w:pPr>
      <w:r w:rsidRPr="00AF289E">
        <w:lastRenderedPageBreak/>
        <w:t xml:space="preserve">Pretreatment/recovery readiness programs. </w:t>
      </w:r>
    </w:p>
    <w:p w14:paraId="41F7A7E7" w14:textId="77777777" w:rsidR="007B2366" w:rsidRPr="00AF289E" w:rsidRDefault="007B2366" w:rsidP="007B2366">
      <w:pPr>
        <w:numPr>
          <w:ilvl w:val="1"/>
          <w:numId w:val="85"/>
        </w:numPr>
        <w:contextualSpacing/>
      </w:pPr>
      <w:r w:rsidRPr="00AF289E">
        <w:t xml:space="preserve">Harm reduction. </w:t>
      </w:r>
    </w:p>
    <w:p w14:paraId="54F12EBF" w14:textId="77777777" w:rsidR="007B2366" w:rsidRPr="00AF289E" w:rsidRDefault="007B2366" w:rsidP="007B2366">
      <w:pPr>
        <w:numPr>
          <w:ilvl w:val="1"/>
          <w:numId w:val="85"/>
        </w:numPr>
        <w:contextualSpacing/>
      </w:pPr>
      <w:r w:rsidRPr="00AF289E">
        <w:t xml:space="preserve">Behavioral health counseling associated with substance use disorder. </w:t>
      </w:r>
    </w:p>
    <w:p w14:paraId="439B2975" w14:textId="77777777" w:rsidR="007B2366" w:rsidRPr="00AF289E" w:rsidRDefault="007B2366" w:rsidP="007B2366">
      <w:pPr>
        <w:numPr>
          <w:ilvl w:val="1"/>
          <w:numId w:val="85"/>
        </w:numPr>
        <w:contextualSpacing/>
      </w:pPr>
      <w:r w:rsidRPr="00AF289E">
        <w:t xml:space="preserve">Medication assisted therapy. </w:t>
      </w:r>
    </w:p>
    <w:p w14:paraId="32923FB4" w14:textId="77777777" w:rsidR="007B2366" w:rsidRPr="00AF289E" w:rsidRDefault="007B2366" w:rsidP="007B2366">
      <w:pPr>
        <w:numPr>
          <w:ilvl w:val="1"/>
          <w:numId w:val="85"/>
        </w:numPr>
        <w:contextualSpacing/>
      </w:pPr>
      <w:r w:rsidRPr="00AF289E">
        <w:t xml:space="preserve">Neuro-psychiatric pharmaceuticals. </w:t>
      </w:r>
    </w:p>
    <w:p w14:paraId="2FA299D5" w14:textId="77777777" w:rsidR="007B2366" w:rsidRPr="00AF289E" w:rsidRDefault="007B2366" w:rsidP="007B2366">
      <w:pPr>
        <w:numPr>
          <w:ilvl w:val="1"/>
          <w:numId w:val="85"/>
        </w:numPr>
        <w:contextualSpacing/>
      </w:pPr>
      <w:r w:rsidRPr="00AF289E">
        <w:t>Relapse prevention; and</w:t>
      </w:r>
    </w:p>
    <w:p w14:paraId="0BF45820" w14:textId="77777777" w:rsidR="007B2366" w:rsidRPr="00AF289E" w:rsidRDefault="007B2366" w:rsidP="007B2366">
      <w:pPr>
        <w:numPr>
          <w:ilvl w:val="1"/>
          <w:numId w:val="85"/>
        </w:numPr>
        <w:contextualSpacing/>
      </w:pPr>
      <w:r w:rsidRPr="00AF289E">
        <w:t xml:space="preserve">Detoxification, if offered in a separate licensed residential setting (including a separately licensed detoxification facility within the walls of an inpatient medical or psychiatric hospital). </w:t>
      </w:r>
    </w:p>
    <w:p w14:paraId="37E56BA3" w14:textId="77777777" w:rsidR="007B2366" w:rsidRPr="00AF289E" w:rsidRDefault="007B2366" w:rsidP="007B2366">
      <w:pPr>
        <w:rPr>
          <w:b/>
        </w:rPr>
      </w:pPr>
      <w:r w:rsidRPr="00AF289E">
        <w:t xml:space="preserve">              </w:t>
      </w:r>
      <w:r w:rsidRPr="00AF289E">
        <w:rPr>
          <w:b/>
        </w:rPr>
        <w:t xml:space="preserve">-Recommended Part A funding allocation: </w:t>
      </w:r>
      <w:r w:rsidRPr="00AF289E">
        <w:rPr>
          <w:b/>
          <w:color w:val="FF0000"/>
        </w:rPr>
        <w:t>$</w:t>
      </w:r>
      <w:r>
        <w:rPr>
          <w:b/>
          <w:color w:val="FF0000"/>
        </w:rPr>
        <w:t>18,000</w:t>
      </w:r>
    </w:p>
    <w:p w14:paraId="775F25E7" w14:textId="77777777" w:rsidR="007B2366" w:rsidRPr="00AF289E" w:rsidRDefault="007B2366" w:rsidP="007B2366">
      <w:pPr>
        <w:rPr>
          <w:b/>
          <w:highlight w:val="yellow"/>
        </w:rPr>
      </w:pPr>
    </w:p>
    <w:p w14:paraId="183DF905" w14:textId="77777777" w:rsidR="007B2366" w:rsidRPr="00AF289E" w:rsidRDefault="007B2366" w:rsidP="007B2366">
      <w:pPr>
        <w:numPr>
          <w:ilvl w:val="0"/>
          <w:numId w:val="85"/>
        </w:numPr>
      </w:pPr>
      <w:r w:rsidRPr="00AF289E">
        <w:rPr>
          <w:b/>
          <w:bCs/>
        </w:rPr>
        <w:t>Substance Abuse Services</w:t>
      </w:r>
      <w:r w:rsidRPr="00AF289E">
        <w:t xml:space="preserve"> (</w:t>
      </w:r>
      <w:r w:rsidRPr="00AF289E">
        <w:rPr>
          <w:b/>
          <w:bCs/>
        </w:rPr>
        <w:t xml:space="preserve">Outpatient) </w:t>
      </w:r>
      <w:r w:rsidRPr="00AF289E">
        <w:t>(</w:t>
      </w:r>
      <w:r w:rsidRPr="00AF289E">
        <w:rPr>
          <w:b/>
          <w:bCs/>
        </w:rPr>
        <w:t>Medicaid Billing Eligible</w:t>
      </w:r>
      <w:r w:rsidRPr="00AF289E">
        <w:t>)</w:t>
      </w:r>
    </w:p>
    <w:p w14:paraId="1C86F016" w14:textId="77777777" w:rsidR="007B2366" w:rsidRPr="00AF289E" w:rsidRDefault="007B2366" w:rsidP="007B2366">
      <w:pPr>
        <w:ind w:firstLine="360"/>
        <w:rPr>
          <w:bCs/>
        </w:rPr>
      </w:pPr>
      <w:r w:rsidRPr="00AF289E">
        <w:rPr>
          <w:bCs/>
        </w:rPr>
        <w:t>Substance Abuse Service Outpatient Care is the provision of outpatient services for the</w:t>
      </w:r>
    </w:p>
    <w:p w14:paraId="7FB54977" w14:textId="77777777" w:rsidR="007B2366" w:rsidRPr="00AF289E" w:rsidRDefault="007B2366" w:rsidP="007B2366">
      <w:pPr>
        <w:ind w:firstLine="360"/>
        <w:rPr>
          <w:bCs/>
        </w:rPr>
      </w:pPr>
      <w:r w:rsidRPr="00AF289E">
        <w:rPr>
          <w:bCs/>
        </w:rPr>
        <w:t>treatment of drug or alcohol use disorders. Activities under Substance Abuse</w:t>
      </w:r>
    </w:p>
    <w:p w14:paraId="68D05363" w14:textId="77777777" w:rsidR="007B2366" w:rsidRPr="00AF289E" w:rsidRDefault="007B2366" w:rsidP="007B2366">
      <w:pPr>
        <w:ind w:firstLine="360"/>
        <w:rPr>
          <w:bCs/>
        </w:rPr>
      </w:pPr>
      <w:r w:rsidRPr="00AF289E">
        <w:rPr>
          <w:bCs/>
        </w:rPr>
        <w:t>Outpatient Care service category include:</w:t>
      </w:r>
    </w:p>
    <w:p w14:paraId="1B1BF23B" w14:textId="77777777" w:rsidR="007B2366" w:rsidRPr="00AF289E" w:rsidRDefault="007B2366" w:rsidP="007B2366">
      <w:pPr>
        <w:ind w:firstLine="720"/>
        <w:rPr>
          <w:bCs/>
        </w:rPr>
      </w:pPr>
      <w:r w:rsidRPr="00AF289E">
        <w:rPr>
          <w:bCs/>
        </w:rPr>
        <w:t>• Screening</w:t>
      </w:r>
    </w:p>
    <w:p w14:paraId="1A287F2D" w14:textId="77777777" w:rsidR="007B2366" w:rsidRPr="00AF289E" w:rsidRDefault="007B2366" w:rsidP="007B2366">
      <w:pPr>
        <w:ind w:firstLine="720"/>
        <w:rPr>
          <w:bCs/>
        </w:rPr>
      </w:pPr>
      <w:r w:rsidRPr="00AF289E">
        <w:rPr>
          <w:bCs/>
        </w:rPr>
        <w:t>• Assessment</w:t>
      </w:r>
    </w:p>
    <w:p w14:paraId="1EA3AE9A" w14:textId="77777777" w:rsidR="007B2366" w:rsidRPr="00AF289E" w:rsidRDefault="007B2366" w:rsidP="007B2366">
      <w:pPr>
        <w:ind w:firstLine="720"/>
        <w:rPr>
          <w:bCs/>
        </w:rPr>
      </w:pPr>
      <w:r w:rsidRPr="00AF289E">
        <w:rPr>
          <w:bCs/>
        </w:rPr>
        <w:t>• Diagnosis, and/or</w:t>
      </w:r>
    </w:p>
    <w:p w14:paraId="086E07D7" w14:textId="77777777" w:rsidR="007B2366" w:rsidRPr="00AF289E" w:rsidRDefault="007B2366" w:rsidP="007B2366">
      <w:pPr>
        <w:ind w:firstLine="720"/>
        <w:rPr>
          <w:bCs/>
        </w:rPr>
      </w:pPr>
      <w:r w:rsidRPr="00AF289E">
        <w:rPr>
          <w:bCs/>
        </w:rPr>
        <w:t>• Treatment of substance use disorder, including:</w:t>
      </w:r>
    </w:p>
    <w:p w14:paraId="002F77EF" w14:textId="77777777" w:rsidR="007B2366" w:rsidRPr="00AF289E" w:rsidRDefault="007B2366" w:rsidP="007B2366">
      <w:pPr>
        <w:ind w:left="720" w:firstLine="720"/>
        <w:rPr>
          <w:bCs/>
        </w:rPr>
      </w:pPr>
      <w:r w:rsidRPr="00AF289E">
        <w:rPr>
          <w:bCs/>
        </w:rPr>
        <w:t>o Pretreatment/recovery readiness programs</w:t>
      </w:r>
    </w:p>
    <w:p w14:paraId="3818C179" w14:textId="77777777" w:rsidR="007B2366" w:rsidRPr="00AF289E" w:rsidRDefault="007B2366" w:rsidP="007B2366">
      <w:pPr>
        <w:ind w:left="720" w:firstLine="720"/>
        <w:rPr>
          <w:bCs/>
        </w:rPr>
      </w:pPr>
      <w:r w:rsidRPr="00AF289E">
        <w:rPr>
          <w:bCs/>
        </w:rPr>
        <w:t>o Harm reduction</w:t>
      </w:r>
    </w:p>
    <w:p w14:paraId="28C31AE6" w14:textId="77777777" w:rsidR="007B2366" w:rsidRPr="00AF289E" w:rsidRDefault="007B2366" w:rsidP="007B2366">
      <w:pPr>
        <w:ind w:left="720" w:firstLine="720"/>
        <w:rPr>
          <w:bCs/>
        </w:rPr>
      </w:pPr>
      <w:r w:rsidRPr="00AF289E">
        <w:rPr>
          <w:bCs/>
        </w:rPr>
        <w:t>o Behavioral health counseling associated with substance use disorder.</w:t>
      </w:r>
    </w:p>
    <w:p w14:paraId="5FEBA68B" w14:textId="77777777" w:rsidR="007B2366" w:rsidRPr="00AF289E" w:rsidRDefault="007B2366" w:rsidP="007B2366">
      <w:pPr>
        <w:ind w:left="720" w:firstLine="720"/>
        <w:rPr>
          <w:bCs/>
        </w:rPr>
      </w:pPr>
      <w:r w:rsidRPr="00AF289E">
        <w:rPr>
          <w:bCs/>
        </w:rPr>
        <w:t>o Outpatient drug-free treatment and counseling</w:t>
      </w:r>
    </w:p>
    <w:p w14:paraId="6E611D27" w14:textId="77777777" w:rsidR="007B2366" w:rsidRPr="00AF289E" w:rsidRDefault="007B2366" w:rsidP="007B2366">
      <w:pPr>
        <w:ind w:left="720" w:firstLine="720"/>
        <w:rPr>
          <w:bCs/>
        </w:rPr>
      </w:pPr>
      <w:r w:rsidRPr="00AF289E">
        <w:rPr>
          <w:bCs/>
        </w:rPr>
        <w:t>o Medication assisted therapy.</w:t>
      </w:r>
    </w:p>
    <w:p w14:paraId="1EA84846" w14:textId="77777777" w:rsidR="007B2366" w:rsidRPr="00AF289E" w:rsidRDefault="007B2366" w:rsidP="007B2366">
      <w:pPr>
        <w:ind w:left="720" w:firstLine="720"/>
        <w:rPr>
          <w:bCs/>
        </w:rPr>
      </w:pPr>
      <w:r w:rsidRPr="00AF289E">
        <w:rPr>
          <w:bCs/>
        </w:rPr>
        <w:t>o Neuro-psychiatric pharmaceuticals</w:t>
      </w:r>
    </w:p>
    <w:p w14:paraId="38E95682" w14:textId="77777777" w:rsidR="007B2366" w:rsidRPr="00AF289E" w:rsidRDefault="007B2366" w:rsidP="007B2366">
      <w:pPr>
        <w:ind w:left="720" w:firstLine="720"/>
        <w:rPr>
          <w:bCs/>
        </w:rPr>
      </w:pPr>
      <w:r w:rsidRPr="00AF289E">
        <w:rPr>
          <w:bCs/>
        </w:rPr>
        <w:t>o Relapse prevention</w:t>
      </w:r>
    </w:p>
    <w:p w14:paraId="6AA89217" w14:textId="77777777" w:rsidR="007B2366" w:rsidRPr="00AF289E" w:rsidRDefault="007B2366" w:rsidP="007B2366">
      <w:pPr>
        <w:ind w:firstLine="720"/>
        <w:rPr>
          <w:b/>
          <w:bCs/>
        </w:rPr>
      </w:pPr>
      <w:r w:rsidRPr="00AF289E">
        <w:rPr>
          <w:b/>
          <w:bCs/>
        </w:rPr>
        <w:t xml:space="preserve">-Recommended Part A funding allocation: </w:t>
      </w:r>
      <w:r w:rsidRPr="00AF289E">
        <w:rPr>
          <w:b/>
          <w:bCs/>
          <w:color w:val="FF0000"/>
        </w:rPr>
        <w:t>$</w:t>
      </w:r>
      <w:r>
        <w:rPr>
          <w:b/>
          <w:bCs/>
          <w:color w:val="FF0000"/>
        </w:rPr>
        <w:t>50,000</w:t>
      </w:r>
    </w:p>
    <w:p w14:paraId="7D22B06C" w14:textId="358C4A23" w:rsidR="00AF289E" w:rsidRPr="00AF289E" w:rsidRDefault="00AF289E" w:rsidP="00AF289E">
      <w:pPr>
        <w:rPr>
          <w:b/>
          <w:bCs/>
        </w:rPr>
      </w:pPr>
      <w:r w:rsidRPr="00AF289E">
        <w:rPr>
          <w:b/>
          <w:bCs/>
        </w:rPr>
        <w:t xml:space="preserve">Please submit the required documents no later than 12:00P.M. (Noon), </w:t>
      </w:r>
      <w:r w:rsidRPr="00E7423D">
        <w:rPr>
          <w:b/>
          <w:bCs/>
        </w:rPr>
        <w:t>November 1</w:t>
      </w:r>
      <w:r w:rsidR="00AE1EE7" w:rsidRPr="00E7423D">
        <w:rPr>
          <w:b/>
          <w:bCs/>
        </w:rPr>
        <w:t>8</w:t>
      </w:r>
      <w:r w:rsidRPr="00E7423D">
        <w:rPr>
          <w:b/>
          <w:bCs/>
        </w:rPr>
        <w:t>, 202</w:t>
      </w:r>
      <w:r w:rsidR="00AE1EE7" w:rsidRPr="00E7423D">
        <w:rPr>
          <w:b/>
          <w:bCs/>
        </w:rPr>
        <w:t>2</w:t>
      </w:r>
      <w:r w:rsidRPr="00E7423D">
        <w:rPr>
          <w:b/>
          <w:bCs/>
        </w:rPr>
        <w:t>.</w:t>
      </w:r>
      <w:r w:rsidRPr="00AF289E">
        <w:rPr>
          <w:b/>
          <w:bCs/>
        </w:rPr>
        <w:t xml:space="preserve"> </w:t>
      </w:r>
    </w:p>
    <w:p w14:paraId="36D71A6B" w14:textId="77777777" w:rsidR="00AF289E" w:rsidRPr="00AF289E" w:rsidRDefault="00AF289E" w:rsidP="00AF289E"/>
    <w:p w14:paraId="751D4605" w14:textId="77777777" w:rsidR="00AF289E" w:rsidRPr="00AF289E" w:rsidRDefault="00AF289E" w:rsidP="00AF289E">
      <w:r w:rsidRPr="00AF289E">
        <w:t>If you have questions regarding this request for proposals, please contact:</w:t>
      </w:r>
    </w:p>
    <w:p w14:paraId="7F143522" w14:textId="77777777" w:rsidR="00AF289E" w:rsidRPr="00AF289E" w:rsidRDefault="00AF289E" w:rsidP="00AF289E"/>
    <w:p w14:paraId="45475B5A" w14:textId="77777777" w:rsidR="00AF289E" w:rsidRPr="00AF289E" w:rsidRDefault="00AF289E" w:rsidP="00AF289E">
      <w:pPr>
        <w:ind w:left="720"/>
      </w:pPr>
      <w:r w:rsidRPr="00AF289E">
        <w:t>Alisha Hooks, Project, and Training Coordinator</w:t>
      </w:r>
    </w:p>
    <w:p w14:paraId="5D886B3A" w14:textId="77777777" w:rsidR="00AF289E" w:rsidRPr="00AF289E" w:rsidRDefault="00AF289E" w:rsidP="00AF289E">
      <w:pPr>
        <w:ind w:left="720"/>
      </w:pPr>
      <w:r w:rsidRPr="00AF289E">
        <w:t>Ryan White HIV Services Program</w:t>
      </w:r>
    </w:p>
    <w:p w14:paraId="5586809D" w14:textId="77777777" w:rsidR="00AF289E" w:rsidRPr="00AF289E" w:rsidRDefault="00AF289E" w:rsidP="00AF289E">
      <w:pPr>
        <w:ind w:left="720"/>
      </w:pPr>
      <w:r w:rsidRPr="00AF289E">
        <w:t>Marion County Public Health Department</w:t>
      </w:r>
    </w:p>
    <w:p w14:paraId="2400DA22" w14:textId="77777777" w:rsidR="00AF289E" w:rsidRPr="00AF289E" w:rsidRDefault="00AF289E" w:rsidP="00AF289E">
      <w:pPr>
        <w:ind w:left="720"/>
      </w:pPr>
      <w:r w:rsidRPr="00AF289E">
        <w:lastRenderedPageBreak/>
        <w:t>317/221-4623</w:t>
      </w:r>
    </w:p>
    <w:p w14:paraId="4FBD0EAF" w14:textId="77777777" w:rsidR="00AF289E" w:rsidRPr="00AF289E" w:rsidRDefault="00AF289E" w:rsidP="00AF289E">
      <w:pPr>
        <w:ind w:left="720"/>
      </w:pPr>
      <w:r w:rsidRPr="00AF289E">
        <w:t>achooks@marionhealth.org</w:t>
      </w:r>
    </w:p>
    <w:p w14:paraId="22E94297" w14:textId="77777777" w:rsidR="00AF289E" w:rsidRPr="00AF289E" w:rsidRDefault="00AF289E" w:rsidP="00AF289E">
      <w:pPr>
        <w:tabs>
          <w:tab w:val="left" w:pos="1080"/>
        </w:tabs>
        <w:ind w:left="270" w:hanging="270"/>
        <w:jc w:val="center"/>
        <w:rPr>
          <w:b/>
          <w:bCs/>
          <w:sz w:val="36"/>
          <w:szCs w:val="36"/>
        </w:rPr>
      </w:pPr>
      <w:r w:rsidRPr="00AF289E">
        <w:rPr>
          <w:b/>
          <w:bCs/>
          <w:sz w:val="36"/>
          <w:szCs w:val="36"/>
        </w:rPr>
        <w:br w:type="page"/>
      </w:r>
      <w:r w:rsidRPr="00AF289E">
        <w:rPr>
          <w:b/>
          <w:bCs/>
          <w:sz w:val="36"/>
          <w:szCs w:val="36"/>
        </w:rPr>
        <w:lastRenderedPageBreak/>
        <w:t>Application Checklist</w:t>
      </w:r>
    </w:p>
    <w:p w14:paraId="69AC6DB9" w14:textId="77777777" w:rsidR="00AF289E" w:rsidRPr="00AF289E" w:rsidRDefault="00AF289E" w:rsidP="00AF289E">
      <w:pPr>
        <w:jc w:val="center"/>
        <w:rPr>
          <w:b/>
          <w:i/>
          <w:color w:val="000000"/>
        </w:rPr>
      </w:pPr>
      <w:r w:rsidRPr="00AF289E">
        <w:rPr>
          <w:b/>
          <w:i/>
          <w:color w:val="000000"/>
        </w:rPr>
        <w:t>Please complete and submit as the first page of your application.</w:t>
      </w:r>
    </w:p>
    <w:p w14:paraId="16FA4E5E" w14:textId="77777777" w:rsidR="00AF289E" w:rsidRPr="00AF289E" w:rsidRDefault="00AF289E" w:rsidP="00AF289E">
      <w:pPr>
        <w:jc w:val="center"/>
        <w:rPr>
          <w:b/>
          <w:i/>
          <w:color w:val="000000"/>
        </w:rPr>
      </w:pPr>
    </w:p>
    <w:p w14:paraId="1B9D1ECD" w14:textId="77777777" w:rsidR="00AF289E" w:rsidRPr="00AF289E" w:rsidRDefault="00AF289E" w:rsidP="00AF289E">
      <w:pPr>
        <w:numPr>
          <w:ilvl w:val="0"/>
          <w:numId w:val="45"/>
        </w:numPr>
        <w:rPr>
          <w:color w:val="000000"/>
          <w:sz w:val="28"/>
          <w:szCs w:val="28"/>
        </w:rPr>
      </w:pPr>
      <w:r w:rsidRPr="00AF289E">
        <w:rPr>
          <w:color w:val="000000"/>
          <w:sz w:val="28"/>
          <w:szCs w:val="28"/>
        </w:rPr>
        <w:t>Cover Letter (see Section 3.2)</w:t>
      </w:r>
    </w:p>
    <w:p w14:paraId="75B37037" w14:textId="77777777" w:rsidR="00AF289E" w:rsidRPr="00AF289E" w:rsidRDefault="00AF289E" w:rsidP="00AF289E">
      <w:pPr>
        <w:ind w:left="360"/>
        <w:rPr>
          <w:color w:val="000000"/>
          <w:sz w:val="28"/>
          <w:szCs w:val="28"/>
        </w:rPr>
      </w:pPr>
    </w:p>
    <w:p w14:paraId="7FE4F4B3" w14:textId="77777777" w:rsidR="00AF289E" w:rsidRPr="00AF289E" w:rsidRDefault="00AF289E" w:rsidP="00AF289E">
      <w:pPr>
        <w:numPr>
          <w:ilvl w:val="0"/>
          <w:numId w:val="45"/>
        </w:numPr>
        <w:rPr>
          <w:color w:val="000000"/>
          <w:sz w:val="28"/>
          <w:szCs w:val="28"/>
        </w:rPr>
      </w:pPr>
      <w:r w:rsidRPr="00AF289E">
        <w:rPr>
          <w:color w:val="000000"/>
          <w:sz w:val="28"/>
          <w:szCs w:val="28"/>
        </w:rPr>
        <w:t>Table of Contents (see Section 3.4)</w:t>
      </w:r>
    </w:p>
    <w:p w14:paraId="2FF68FD0" w14:textId="77777777" w:rsidR="00AF289E" w:rsidRPr="00AF289E" w:rsidRDefault="00AF289E" w:rsidP="00305D49">
      <w:pPr>
        <w:rPr>
          <w:color w:val="000000"/>
          <w:sz w:val="28"/>
          <w:szCs w:val="28"/>
        </w:rPr>
      </w:pPr>
    </w:p>
    <w:p w14:paraId="20F7E778" w14:textId="77777777" w:rsidR="00AF289E" w:rsidRPr="00AF289E" w:rsidRDefault="00AF289E" w:rsidP="00AF289E">
      <w:pPr>
        <w:numPr>
          <w:ilvl w:val="0"/>
          <w:numId w:val="45"/>
        </w:numPr>
        <w:rPr>
          <w:color w:val="000000"/>
          <w:sz w:val="28"/>
          <w:szCs w:val="28"/>
        </w:rPr>
      </w:pPr>
      <w:r w:rsidRPr="00AF289E">
        <w:rPr>
          <w:color w:val="000000"/>
          <w:sz w:val="28"/>
          <w:szCs w:val="28"/>
        </w:rPr>
        <w:t>Respondent Agency Administration (see Section 3.6)</w:t>
      </w:r>
    </w:p>
    <w:p w14:paraId="6177B651" w14:textId="77777777" w:rsidR="00AF289E" w:rsidRPr="00AF289E" w:rsidRDefault="00AF289E" w:rsidP="00AF289E">
      <w:pPr>
        <w:ind w:left="360"/>
        <w:rPr>
          <w:color w:val="000000"/>
          <w:sz w:val="28"/>
          <w:szCs w:val="28"/>
        </w:rPr>
      </w:pPr>
    </w:p>
    <w:p w14:paraId="489A2574" w14:textId="77777777" w:rsidR="00AF289E" w:rsidRPr="00AF289E" w:rsidRDefault="00AF289E" w:rsidP="00AF289E">
      <w:pPr>
        <w:numPr>
          <w:ilvl w:val="0"/>
          <w:numId w:val="45"/>
        </w:numPr>
        <w:rPr>
          <w:color w:val="000000"/>
          <w:sz w:val="28"/>
          <w:szCs w:val="28"/>
        </w:rPr>
      </w:pPr>
      <w:r w:rsidRPr="00AF289E">
        <w:rPr>
          <w:color w:val="000000"/>
          <w:sz w:val="28"/>
          <w:szCs w:val="28"/>
        </w:rPr>
        <w:t>Proposed Services (see Section 3.7)</w:t>
      </w:r>
    </w:p>
    <w:p w14:paraId="5C9BBFC9" w14:textId="77777777" w:rsidR="00AF289E" w:rsidRPr="00AF289E" w:rsidRDefault="00AF289E" w:rsidP="00AF289E">
      <w:pPr>
        <w:ind w:left="360"/>
        <w:rPr>
          <w:color w:val="000000"/>
          <w:sz w:val="28"/>
          <w:szCs w:val="28"/>
        </w:rPr>
      </w:pPr>
    </w:p>
    <w:p w14:paraId="5E196A65" w14:textId="77777777" w:rsidR="00AF289E" w:rsidRPr="00AF289E" w:rsidRDefault="00AF289E" w:rsidP="00AF289E">
      <w:pPr>
        <w:numPr>
          <w:ilvl w:val="0"/>
          <w:numId w:val="45"/>
        </w:numPr>
        <w:rPr>
          <w:color w:val="000000"/>
          <w:sz w:val="28"/>
          <w:szCs w:val="28"/>
        </w:rPr>
      </w:pPr>
      <w:r w:rsidRPr="00AF289E">
        <w:rPr>
          <w:color w:val="000000"/>
          <w:sz w:val="28"/>
          <w:szCs w:val="28"/>
        </w:rPr>
        <w:t>Client Eligibility Criteria (see Section 3.8)</w:t>
      </w:r>
    </w:p>
    <w:p w14:paraId="10137F82" w14:textId="77777777" w:rsidR="00AF289E" w:rsidRPr="00AF289E" w:rsidRDefault="00AF289E" w:rsidP="00AF289E">
      <w:pPr>
        <w:ind w:left="360"/>
        <w:rPr>
          <w:color w:val="000000"/>
          <w:sz w:val="28"/>
          <w:szCs w:val="28"/>
        </w:rPr>
      </w:pPr>
    </w:p>
    <w:p w14:paraId="570F5765" w14:textId="77777777" w:rsidR="00AF289E" w:rsidRPr="00AF289E" w:rsidRDefault="00AF289E" w:rsidP="00AF289E">
      <w:pPr>
        <w:numPr>
          <w:ilvl w:val="0"/>
          <w:numId w:val="45"/>
        </w:numPr>
        <w:rPr>
          <w:color w:val="000000"/>
          <w:sz w:val="28"/>
          <w:szCs w:val="28"/>
        </w:rPr>
      </w:pPr>
      <w:r w:rsidRPr="00AF289E">
        <w:rPr>
          <w:color w:val="000000"/>
          <w:sz w:val="28"/>
          <w:szCs w:val="28"/>
        </w:rPr>
        <w:t>Quality Management Program (see Section 3.9)</w:t>
      </w:r>
    </w:p>
    <w:p w14:paraId="43524387" w14:textId="77777777" w:rsidR="00AF289E" w:rsidRPr="00AF289E" w:rsidRDefault="00AF289E" w:rsidP="00AF289E">
      <w:pPr>
        <w:ind w:left="360"/>
        <w:rPr>
          <w:color w:val="000000"/>
          <w:sz w:val="28"/>
          <w:szCs w:val="28"/>
        </w:rPr>
      </w:pPr>
    </w:p>
    <w:p w14:paraId="45F575B3" w14:textId="77777777" w:rsidR="00AF289E" w:rsidRPr="00AF289E" w:rsidRDefault="00AF289E" w:rsidP="00AF289E">
      <w:pPr>
        <w:numPr>
          <w:ilvl w:val="0"/>
          <w:numId w:val="45"/>
        </w:numPr>
        <w:rPr>
          <w:color w:val="000000"/>
          <w:sz w:val="28"/>
          <w:szCs w:val="28"/>
        </w:rPr>
      </w:pPr>
      <w:r w:rsidRPr="00AF289E">
        <w:rPr>
          <w:color w:val="000000"/>
          <w:sz w:val="28"/>
          <w:szCs w:val="28"/>
        </w:rPr>
        <w:t>Attachment B:  Requested Service Form(s)</w:t>
      </w:r>
    </w:p>
    <w:p w14:paraId="74B11DD4" w14:textId="77777777" w:rsidR="00AF289E" w:rsidRPr="00AF289E" w:rsidRDefault="00AF289E" w:rsidP="00AF289E">
      <w:pPr>
        <w:ind w:left="360"/>
        <w:rPr>
          <w:color w:val="000000"/>
          <w:sz w:val="28"/>
          <w:szCs w:val="28"/>
        </w:rPr>
      </w:pPr>
    </w:p>
    <w:p w14:paraId="49D24AFF" w14:textId="1F6968AF" w:rsidR="00AF289E" w:rsidRPr="00AF289E" w:rsidRDefault="00AF289E" w:rsidP="00AF289E">
      <w:pPr>
        <w:numPr>
          <w:ilvl w:val="0"/>
          <w:numId w:val="45"/>
        </w:numPr>
        <w:rPr>
          <w:sz w:val="28"/>
          <w:szCs w:val="28"/>
        </w:rPr>
      </w:pPr>
      <w:r w:rsidRPr="00AF289E">
        <w:rPr>
          <w:color w:val="000000"/>
          <w:sz w:val="28"/>
          <w:szCs w:val="28"/>
        </w:rPr>
        <w:t xml:space="preserve">Attachment C:  </w:t>
      </w:r>
      <w:r w:rsidR="00305D49">
        <w:rPr>
          <w:color w:val="000000"/>
          <w:sz w:val="28"/>
          <w:szCs w:val="28"/>
        </w:rPr>
        <w:t>Budget Summary Request</w:t>
      </w:r>
    </w:p>
    <w:p w14:paraId="2393F194" w14:textId="77777777" w:rsidR="00AF289E" w:rsidRPr="00AF289E" w:rsidRDefault="00AF289E" w:rsidP="00AF289E">
      <w:pPr>
        <w:ind w:left="720"/>
        <w:rPr>
          <w:sz w:val="28"/>
          <w:szCs w:val="28"/>
        </w:rPr>
      </w:pPr>
    </w:p>
    <w:p w14:paraId="7DA7858A" w14:textId="42E5FCED" w:rsidR="00AF289E" w:rsidRDefault="00AF289E" w:rsidP="00AF289E">
      <w:pPr>
        <w:numPr>
          <w:ilvl w:val="0"/>
          <w:numId w:val="45"/>
        </w:numPr>
        <w:rPr>
          <w:sz w:val="28"/>
          <w:szCs w:val="28"/>
        </w:rPr>
      </w:pPr>
      <w:r w:rsidRPr="00AF289E">
        <w:rPr>
          <w:sz w:val="28"/>
          <w:szCs w:val="28"/>
        </w:rPr>
        <w:t>Attachment D: Time and Effort</w:t>
      </w:r>
    </w:p>
    <w:p w14:paraId="01A7D169" w14:textId="77777777" w:rsidR="00E7423D" w:rsidRDefault="00E7423D" w:rsidP="00E7423D">
      <w:pPr>
        <w:pStyle w:val="ListParagraph"/>
        <w:rPr>
          <w:sz w:val="28"/>
          <w:szCs w:val="28"/>
        </w:rPr>
      </w:pPr>
    </w:p>
    <w:p w14:paraId="0C24FA6D" w14:textId="0BFD9611" w:rsidR="00E7423D" w:rsidRPr="00AF289E" w:rsidRDefault="003F1806" w:rsidP="00AF289E">
      <w:pPr>
        <w:numPr>
          <w:ilvl w:val="0"/>
          <w:numId w:val="45"/>
        </w:numPr>
        <w:rPr>
          <w:sz w:val="28"/>
          <w:szCs w:val="28"/>
        </w:rPr>
      </w:pPr>
      <w:r>
        <w:rPr>
          <w:sz w:val="28"/>
          <w:szCs w:val="28"/>
        </w:rPr>
        <w:t xml:space="preserve">Attachment E. Personnel Budget Justification </w:t>
      </w:r>
    </w:p>
    <w:p w14:paraId="1EBB09FA" w14:textId="77777777" w:rsidR="00AF289E" w:rsidRPr="00AF289E" w:rsidRDefault="00AF289E" w:rsidP="00AF289E">
      <w:pPr>
        <w:ind w:left="360"/>
        <w:rPr>
          <w:sz w:val="28"/>
          <w:szCs w:val="28"/>
        </w:rPr>
      </w:pPr>
    </w:p>
    <w:p w14:paraId="087A85A1" w14:textId="77777777" w:rsidR="00AF289E" w:rsidRPr="00AF289E" w:rsidRDefault="00AF289E" w:rsidP="00AF289E">
      <w:pPr>
        <w:numPr>
          <w:ilvl w:val="0"/>
          <w:numId w:val="45"/>
        </w:numPr>
        <w:rPr>
          <w:sz w:val="28"/>
          <w:szCs w:val="28"/>
        </w:rPr>
      </w:pPr>
      <w:r w:rsidRPr="00AF289E">
        <w:rPr>
          <w:sz w:val="28"/>
          <w:szCs w:val="28"/>
        </w:rPr>
        <w:t xml:space="preserve">Documentation of Non-Profit Status </w:t>
      </w:r>
    </w:p>
    <w:p w14:paraId="5F6521BE" w14:textId="77777777" w:rsidR="00AF289E" w:rsidRPr="00AF289E" w:rsidRDefault="00AF289E" w:rsidP="00AF289E">
      <w:pPr>
        <w:ind w:left="360"/>
        <w:rPr>
          <w:sz w:val="28"/>
          <w:szCs w:val="28"/>
        </w:rPr>
      </w:pPr>
    </w:p>
    <w:p w14:paraId="35CB73B5" w14:textId="77777777" w:rsidR="00AF289E" w:rsidRPr="00AF289E" w:rsidRDefault="00AF289E" w:rsidP="00AF289E">
      <w:pPr>
        <w:ind w:left="450" w:hanging="360"/>
        <w:jc w:val="center"/>
        <w:rPr>
          <w:color w:val="000000"/>
          <w:sz w:val="28"/>
          <w:szCs w:val="28"/>
        </w:rPr>
      </w:pPr>
    </w:p>
    <w:p w14:paraId="5922B07B" w14:textId="77777777" w:rsidR="00AF289E" w:rsidRPr="00AF289E" w:rsidRDefault="00AF289E" w:rsidP="00AF289E">
      <w:pPr>
        <w:ind w:left="450" w:hanging="360"/>
        <w:jc w:val="center"/>
        <w:rPr>
          <w:color w:val="000000"/>
          <w:sz w:val="28"/>
          <w:szCs w:val="28"/>
        </w:rPr>
      </w:pPr>
    </w:p>
    <w:p w14:paraId="22D954B3" w14:textId="77777777" w:rsidR="00AF289E" w:rsidRPr="00AF289E" w:rsidRDefault="00AF289E" w:rsidP="00AF289E">
      <w:pPr>
        <w:ind w:left="450" w:hanging="360"/>
        <w:jc w:val="center"/>
        <w:rPr>
          <w:color w:val="000000"/>
          <w:sz w:val="28"/>
          <w:szCs w:val="28"/>
        </w:rPr>
      </w:pPr>
    </w:p>
    <w:tbl>
      <w:tblPr>
        <w:tblpPr w:leftFromText="180" w:rightFromText="180" w:vertAnchor="text" w:horzAnchor="margin" w:tblpXSpec="center" w:tblpY="-8983"/>
        <w:tblW w:w="14894" w:type="dxa"/>
        <w:tblLook w:val="0000" w:firstRow="0" w:lastRow="0" w:firstColumn="0" w:lastColumn="0" w:noHBand="0" w:noVBand="0"/>
      </w:tblPr>
      <w:tblGrid>
        <w:gridCol w:w="8467"/>
        <w:gridCol w:w="444"/>
        <w:gridCol w:w="825"/>
        <w:gridCol w:w="2166"/>
        <w:gridCol w:w="2992"/>
      </w:tblGrid>
      <w:tr w:rsidR="00AF289E" w:rsidRPr="00AF289E" w14:paraId="412B9FA9" w14:textId="77777777" w:rsidTr="00017377">
        <w:trPr>
          <w:trHeight w:val="1350"/>
        </w:trPr>
        <w:tc>
          <w:tcPr>
            <w:tcW w:w="14894" w:type="dxa"/>
            <w:gridSpan w:val="5"/>
            <w:tcBorders>
              <w:top w:val="nil"/>
              <w:left w:val="nil"/>
              <w:bottom w:val="nil"/>
              <w:right w:val="nil"/>
            </w:tcBorders>
            <w:shd w:val="clear" w:color="auto" w:fill="FFFFFF"/>
          </w:tcPr>
          <w:p w14:paraId="3C51E7CF" w14:textId="77777777" w:rsidR="00AF289E" w:rsidRPr="00AF289E" w:rsidRDefault="00AF289E" w:rsidP="00AF289E">
            <w:pPr>
              <w:jc w:val="center"/>
              <w:rPr>
                <w:rFonts w:ascii="Arial" w:hAnsi="Arial" w:cs="Arial"/>
                <w:b/>
                <w:bCs/>
                <w:color w:val="000000"/>
                <w:sz w:val="32"/>
                <w:szCs w:val="32"/>
              </w:rPr>
            </w:pPr>
          </w:p>
          <w:p w14:paraId="2D36BBBA" w14:textId="77777777" w:rsidR="00AF289E" w:rsidRPr="00AF289E" w:rsidRDefault="00AF289E" w:rsidP="00AF289E">
            <w:pPr>
              <w:jc w:val="center"/>
              <w:rPr>
                <w:b/>
                <w:bCs/>
                <w:color w:val="000000"/>
                <w:sz w:val="32"/>
                <w:szCs w:val="32"/>
              </w:rPr>
            </w:pPr>
          </w:p>
          <w:p w14:paraId="27CCAC02" w14:textId="77777777" w:rsidR="00AF289E" w:rsidRPr="00AF289E" w:rsidRDefault="00AF289E" w:rsidP="00AF289E">
            <w:pPr>
              <w:jc w:val="center"/>
              <w:rPr>
                <w:b/>
                <w:bCs/>
                <w:color w:val="000000"/>
                <w:sz w:val="32"/>
                <w:szCs w:val="32"/>
              </w:rPr>
            </w:pPr>
            <w:r w:rsidRPr="00AF289E">
              <w:rPr>
                <w:b/>
                <w:bCs/>
                <w:color w:val="000000"/>
                <w:sz w:val="32"/>
                <w:szCs w:val="32"/>
              </w:rPr>
              <w:t>Attachment B: Requested Service Form</w:t>
            </w:r>
            <w:r w:rsidRPr="00AF289E">
              <w:rPr>
                <w:b/>
                <w:bCs/>
                <w:sz w:val="32"/>
                <w:szCs w:val="32"/>
              </w:rPr>
              <w:t xml:space="preserve"> Part A </w:t>
            </w:r>
            <w:sdt>
              <w:sdtPr>
                <w:rPr>
                  <w:b/>
                  <w:bCs/>
                  <w:sz w:val="32"/>
                  <w:szCs w:val="32"/>
                </w:rPr>
                <w:id w:val="-1697921012"/>
                <w14:checkbox>
                  <w14:checked w14:val="0"/>
                  <w14:checkedState w14:val="2612" w14:font="MS Gothic"/>
                  <w14:uncheckedState w14:val="2610" w14:font="MS Gothic"/>
                </w14:checkbox>
              </w:sdtPr>
              <w:sdtEndPr/>
              <w:sdtContent>
                <w:r w:rsidRPr="00AF289E">
                  <w:rPr>
                    <w:rFonts w:eastAsia="MS Gothic" w:hint="eastAsia"/>
                    <w:b/>
                    <w:bCs/>
                    <w:sz w:val="32"/>
                    <w:szCs w:val="32"/>
                  </w:rPr>
                  <w:t>☐</w:t>
                </w:r>
              </w:sdtContent>
            </w:sdt>
            <w:r w:rsidRPr="00AF289E">
              <w:rPr>
                <w:b/>
                <w:bCs/>
                <w:sz w:val="32"/>
                <w:szCs w:val="32"/>
              </w:rPr>
              <w:t xml:space="preserve"> or MAI </w:t>
            </w:r>
            <w:sdt>
              <w:sdtPr>
                <w:rPr>
                  <w:b/>
                  <w:bCs/>
                  <w:sz w:val="32"/>
                  <w:szCs w:val="32"/>
                </w:rPr>
                <w:id w:val="-443698637"/>
                <w14:checkbox>
                  <w14:checked w14:val="0"/>
                  <w14:checkedState w14:val="2612" w14:font="MS Gothic"/>
                  <w14:uncheckedState w14:val="2610" w14:font="MS Gothic"/>
                </w14:checkbox>
              </w:sdtPr>
              <w:sdtEndPr/>
              <w:sdtContent>
                <w:r w:rsidRPr="00AF289E">
                  <w:rPr>
                    <w:rFonts w:eastAsia="MS Gothic" w:hint="eastAsia"/>
                    <w:b/>
                    <w:bCs/>
                    <w:sz w:val="32"/>
                    <w:szCs w:val="32"/>
                  </w:rPr>
                  <w:t>☐</w:t>
                </w:r>
              </w:sdtContent>
            </w:sdt>
          </w:p>
          <w:p w14:paraId="71EF8F9B" w14:textId="77777777" w:rsidR="00AF289E" w:rsidRPr="00AF289E" w:rsidRDefault="00AF289E" w:rsidP="00AF289E">
            <w:pPr>
              <w:jc w:val="center"/>
              <w:rPr>
                <w:bCs/>
                <w:color w:val="000000"/>
              </w:rPr>
            </w:pPr>
            <w:r w:rsidRPr="00AF289E">
              <w:rPr>
                <w:b/>
                <w:bCs/>
                <w:color w:val="000000"/>
              </w:rPr>
              <w:t xml:space="preserve"> </w:t>
            </w:r>
            <w:r w:rsidRPr="00AF289E">
              <w:rPr>
                <w:bCs/>
                <w:color w:val="000000"/>
              </w:rPr>
              <w:t>(Complete 1 form for each requested service and funding category)</w:t>
            </w:r>
          </w:p>
          <w:p w14:paraId="0E652712" w14:textId="77777777" w:rsidR="00AF289E" w:rsidRPr="00AF289E" w:rsidRDefault="00AF289E" w:rsidP="00AF289E">
            <w:pPr>
              <w:jc w:val="center"/>
              <w:rPr>
                <w:bCs/>
                <w:color w:val="000000"/>
              </w:rPr>
            </w:pPr>
          </w:p>
          <w:p w14:paraId="59989775" w14:textId="77777777" w:rsidR="00AF289E" w:rsidRPr="00AF289E" w:rsidRDefault="00AF289E" w:rsidP="00AF289E">
            <w:pPr>
              <w:contextualSpacing/>
              <w:rPr>
                <w:b/>
                <w:bCs/>
                <w:color w:val="000000"/>
              </w:rPr>
            </w:pPr>
            <w:r w:rsidRPr="00AF289E">
              <w:rPr>
                <w:b/>
                <w:bCs/>
                <w:color w:val="000000"/>
              </w:rPr>
              <w:t xml:space="preserve">Agency Name:  </w:t>
            </w:r>
            <w:r w:rsidRPr="00AF289E">
              <w:rPr>
                <w:bCs/>
                <w:i/>
                <w:color w:val="000000"/>
              </w:rPr>
              <w:t xml:space="preserve">                                                                            </w:t>
            </w:r>
            <w:r w:rsidRPr="00AF289E">
              <w:rPr>
                <w:b/>
                <w:bCs/>
                <w:color w:val="000000"/>
              </w:rPr>
              <w:t xml:space="preserve">Authorized Contact and Title:  </w:t>
            </w:r>
          </w:p>
          <w:p w14:paraId="4DF74D01" w14:textId="77777777" w:rsidR="00AF289E" w:rsidRPr="00AF289E" w:rsidRDefault="00AF289E" w:rsidP="00AF289E">
            <w:pPr>
              <w:tabs>
                <w:tab w:val="left" w:pos="6464"/>
              </w:tabs>
              <w:rPr>
                <w:b/>
                <w:bCs/>
                <w:color w:val="000000"/>
              </w:rPr>
            </w:pPr>
            <w:r w:rsidRPr="00AF289E">
              <w:rPr>
                <w:b/>
                <w:bCs/>
                <w:color w:val="000000"/>
              </w:rPr>
              <w:tab/>
            </w:r>
          </w:p>
          <w:p w14:paraId="2351EF9D" w14:textId="77777777" w:rsidR="00AF289E" w:rsidRPr="00AF289E" w:rsidRDefault="00AF289E" w:rsidP="00AF289E">
            <w:pPr>
              <w:rPr>
                <w:b/>
                <w:bCs/>
                <w:color w:val="000000"/>
              </w:rPr>
            </w:pPr>
            <w:r w:rsidRPr="00AF289E">
              <w:rPr>
                <w:b/>
                <w:bCs/>
                <w:color w:val="000000"/>
              </w:rPr>
              <w:t xml:space="preserve">Signature of Authorized Contact:                                                </w:t>
            </w:r>
          </w:p>
          <w:p w14:paraId="1962221E" w14:textId="77777777" w:rsidR="00AF289E" w:rsidRPr="00AF289E" w:rsidRDefault="00AF289E" w:rsidP="00AF289E">
            <w:pPr>
              <w:rPr>
                <w:b/>
                <w:bCs/>
                <w:color w:val="000000"/>
              </w:rPr>
            </w:pPr>
            <w:r w:rsidRPr="00AF289E">
              <w:rPr>
                <w:b/>
                <w:bCs/>
                <w:color w:val="000000"/>
              </w:rPr>
              <w:t xml:space="preserve"> </w:t>
            </w:r>
          </w:p>
          <w:p w14:paraId="64C3A8B2" w14:textId="77777777" w:rsidR="00AF289E" w:rsidRPr="00AF289E" w:rsidRDefault="00AF289E" w:rsidP="00AF289E">
            <w:pPr>
              <w:tabs>
                <w:tab w:val="left" w:pos="2928"/>
              </w:tabs>
              <w:rPr>
                <w:rFonts w:ascii="Arial" w:hAnsi="Arial" w:cs="Arial"/>
                <w:b/>
                <w:bCs/>
                <w:i/>
                <w:color w:val="000000"/>
                <w:sz w:val="32"/>
                <w:szCs w:val="32"/>
                <w:u w:val="single"/>
              </w:rPr>
            </w:pPr>
            <w:r w:rsidRPr="00AF289E">
              <w:rPr>
                <w:rFonts w:ascii="Arial" w:hAnsi="Arial" w:cs="Arial"/>
                <w:b/>
                <w:bCs/>
                <w:i/>
                <w:color w:val="000000"/>
              </w:rPr>
              <w:t xml:space="preserve"> </w:t>
            </w:r>
          </w:p>
        </w:tc>
      </w:tr>
      <w:tr w:rsidR="00AF289E" w:rsidRPr="00AF289E" w14:paraId="16F28A8E" w14:textId="77777777" w:rsidTr="00017377">
        <w:trPr>
          <w:trHeight w:val="483"/>
        </w:trPr>
        <w:tc>
          <w:tcPr>
            <w:tcW w:w="8467"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198FEEB" w14:textId="77777777" w:rsidR="00AF289E" w:rsidRPr="00AF289E" w:rsidRDefault="00AF289E" w:rsidP="00AF289E">
            <w:pPr>
              <w:ind w:left="360" w:hanging="360"/>
              <w:contextualSpacing/>
              <w:rPr>
                <w:b/>
                <w:bCs/>
                <w:color w:val="000000"/>
              </w:rPr>
            </w:pPr>
            <w:r w:rsidRPr="00AF289E">
              <w:rPr>
                <w:b/>
                <w:bCs/>
                <w:color w:val="000000"/>
              </w:rPr>
              <w:t xml:space="preserve">Requested Service: </w:t>
            </w:r>
            <w:r w:rsidRPr="00AF289E">
              <w:rPr>
                <w:color w:val="000000"/>
              </w:rPr>
              <w:t xml:space="preserve"> </w:t>
            </w:r>
          </w:p>
        </w:tc>
        <w:tc>
          <w:tcPr>
            <w:tcW w:w="6427" w:type="dxa"/>
            <w:gridSpan w:val="4"/>
            <w:tcBorders>
              <w:top w:val="single" w:sz="8" w:space="0" w:color="auto"/>
              <w:left w:val="single" w:sz="4" w:space="0" w:color="auto"/>
              <w:bottom w:val="single" w:sz="4" w:space="0" w:color="auto"/>
              <w:right w:val="single" w:sz="8" w:space="0" w:color="000000"/>
            </w:tcBorders>
            <w:shd w:val="clear" w:color="auto" w:fill="FFFFFF"/>
            <w:noWrap/>
            <w:vAlign w:val="center"/>
          </w:tcPr>
          <w:p w14:paraId="2578661F" w14:textId="77777777" w:rsidR="00AF289E" w:rsidRPr="00AF289E" w:rsidRDefault="00AF289E" w:rsidP="00AF289E">
            <w:pPr>
              <w:ind w:left="31"/>
              <w:contextualSpacing/>
              <w:rPr>
                <w:b/>
                <w:bCs/>
                <w:color w:val="000000"/>
              </w:rPr>
            </w:pPr>
            <w:r w:rsidRPr="00AF289E">
              <w:rPr>
                <w:b/>
                <w:bCs/>
                <w:color w:val="000000"/>
              </w:rPr>
              <w:t xml:space="preserve">Amount Requested:  </w:t>
            </w:r>
          </w:p>
        </w:tc>
      </w:tr>
      <w:tr w:rsidR="00AF289E" w:rsidRPr="00AF289E" w14:paraId="32053C40" w14:textId="77777777" w:rsidTr="00017377">
        <w:trPr>
          <w:trHeight w:val="483"/>
        </w:trPr>
        <w:tc>
          <w:tcPr>
            <w:tcW w:w="14894" w:type="dxa"/>
            <w:gridSpan w:val="5"/>
            <w:tcBorders>
              <w:top w:val="single" w:sz="8" w:space="0" w:color="auto"/>
              <w:left w:val="single" w:sz="8" w:space="0" w:color="auto"/>
              <w:bottom w:val="single" w:sz="4" w:space="0" w:color="auto"/>
              <w:right w:val="single" w:sz="8" w:space="0" w:color="000000"/>
            </w:tcBorders>
            <w:shd w:val="clear" w:color="auto" w:fill="FFFFFF"/>
            <w:noWrap/>
            <w:vAlign w:val="center"/>
          </w:tcPr>
          <w:p w14:paraId="71BA3483" w14:textId="77777777" w:rsidR="00AF289E" w:rsidRPr="00AF289E" w:rsidRDefault="00AF289E" w:rsidP="00AF289E">
            <w:pPr>
              <w:ind w:left="31"/>
              <w:contextualSpacing/>
              <w:rPr>
                <w:b/>
                <w:bCs/>
                <w:color w:val="000000"/>
              </w:rPr>
            </w:pPr>
            <w:r w:rsidRPr="00AF289E">
              <w:rPr>
                <w:b/>
                <w:bCs/>
                <w:color w:val="000000"/>
              </w:rPr>
              <w:t xml:space="preserve">Provide a </w:t>
            </w:r>
            <w:r w:rsidRPr="00AF289E">
              <w:rPr>
                <w:b/>
                <w:bCs/>
                <w:i/>
                <w:color w:val="000000"/>
              </w:rPr>
              <w:t xml:space="preserve">brief </w:t>
            </w:r>
            <w:r w:rsidRPr="00AF289E">
              <w:rPr>
                <w:b/>
                <w:bCs/>
                <w:color w:val="000000"/>
              </w:rPr>
              <w:t xml:space="preserve">description of the requested service and method of service delivery:  </w:t>
            </w:r>
          </w:p>
          <w:p w14:paraId="0F7D7802" w14:textId="77777777" w:rsidR="00AF289E" w:rsidRPr="00AF289E" w:rsidRDefault="00AF289E" w:rsidP="00AF289E">
            <w:pPr>
              <w:ind w:left="31"/>
              <w:contextualSpacing/>
              <w:rPr>
                <w:rFonts w:ascii="Arial" w:hAnsi="Arial" w:cs="Arial"/>
                <w:b/>
                <w:bCs/>
                <w:color w:val="000000"/>
              </w:rPr>
            </w:pPr>
          </w:p>
          <w:p w14:paraId="5B71A64A" w14:textId="77777777" w:rsidR="00AF289E" w:rsidRPr="00AF289E" w:rsidRDefault="00AF289E" w:rsidP="00AF289E">
            <w:pPr>
              <w:ind w:left="31"/>
              <w:contextualSpacing/>
              <w:rPr>
                <w:rFonts w:ascii="Arial" w:hAnsi="Arial" w:cs="Arial"/>
                <w:b/>
                <w:bCs/>
                <w:color w:val="000000"/>
              </w:rPr>
            </w:pPr>
          </w:p>
        </w:tc>
      </w:tr>
      <w:tr w:rsidR="00AF289E" w:rsidRPr="00AF289E" w14:paraId="43BD2F8E" w14:textId="77777777" w:rsidTr="00017377">
        <w:trPr>
          <w:trHeight w:val="483"/>
        </w:trPr>
        <w:tc>
          <w:tcPr>
            <w:tcW w:w="14894" w:type="dxa"/>
            <w:gridSpan w:val="5"/>
            <w:tcBorders>
              <w:top w:val="single" w:sz="8" w:space="0" w:color="auto"/>
              <w:left w:val="single" w:sz="8" w:space="0" w:color="auto"/>
              <w:bottom w:val="single" w:sz="4" w:space="0" w:color="auto"/>
              <w:right w:val="single" w:sz="8" w:space="0" w:color="000000"/>
            </w:tcBorders>
            <w:shd w:val="clear" w:color="auto" w:fill="FFFFFF"/>
            <w:noWrap/>
            <w:vAlign w:val="center"/>
          </w:tcPr>
          <w:p w14:paraId="0DE53526" w14:textId="77777777" w:rsidR="00AF289E" w:rsidRPr="00AF289E" w:rsidRDefault="00AF289E" w:rsidP="00AF289E">
            <w:pPr>
              <w:numPr>
                <w:ilvl w:val="0"/>
                <w:numId w:val="40"/>
              </w:numPr>
              <w:ind w:left="31"/>
              <w:contextualSpacing/>
              <w:rPr>
                <w:rFonts w:ascii="Arial" w:hAnsi="Arial" w:cs="Arial"/>
                <w:bCs/>
                <w:color w:val="000000"/>
              </w:rPr>
            </w:pPr>
            <w:r w:rsidRPr="00AF289E">
              <w:rPr>
                <w:b/>
                <w:bCs/>
                <w:color w:val="000000"/>
              </w:rPr>
              <w:t xml:space="preserve">Goal: </w:t>
            </w:r>
            <w:r w:rsidRPr="00AF289E">
              <w:rPr>
                <w:bCs/>
                <w:color w:val="000000"/>
              </w:rPr>
              <w:t xml:space="preserve">Specify the overall result to be accomplished, i.e., what is the specific result being sought and why is it being sought:  </w:t>
            </w:r>
          </w:p>
          <w:p w14:paraId="2D34BABD" w14:textId="77777777" w:rsidR="00AF289E" w:rsidRPr="00AF289E" w:rsidRDefault="00AF289E" w:rsidP="00AF289E">
            <w:pPr>
              <w:ind w:left="31"/>
              <w:contextualSpacing/>
              <w:rPr>
                <w:rFonts w:ascii="Arial" w:hAnsi="Arial" w:cs="Arial"/>
                <w:b/>
                <w:bCs/>
                <w:color w:val="000000"/>
              </w:rPr>
            </w:pPr>
          </w:p>
          <w:p w14:paraId="5AECA685" w14:textId="77777777" w:rsidR="00AF289E" w:rsidRPr="00AF289E" w:rsidRDefault="00AF289E" w:rsidP="00AF289E">
            <w:pPr>
              <w:ind w:left="31"/>
              <w:contextualSpacing/>
              <w:rPr>
                <w:rFonts w:ascii="Arial" w:hAnsi="Arial" w:cs="Arial"/>
                <w:b/>
                <w:bCs/>
                <w:color w:val="000000"/>
              </w:rPr>
            </w:pPr>
          </w:p>
        </w:tc>
      </w:tr>
      <w:tr w:rsidR="00AF289E" w:rsidRPr="00AF289E" w14:paraId="38D39067" w14:textId="77777777" w:rsidTr="00017377">
        <w:trPr>
          <w:trHeight w:val="614"/>
        </w:trPr>
        <w:tc>
          <w:tcPr>
            <w:tcW w:w="8911" w:type="dxa"/>
            <w:gridSpan w:val="2"/>
            <w:vMerge w:val="restart"/>
            <w:tcBorders>
              <w:top w:val="single" w:sz="4" w:space="0" w:color="auto"/>
              <w:left w:val="single" w:sz="8" w:space="0" w:color="auto"/>
              <w:right w:val="single" w:sz="4" w:space="0" w:color="auto"/>
            </w:tcBorders>
            <w:shd w:val="clear" w:color="auto" w:fill="FFFFFF"/>
          </w:tcPr>
          <w:p w14:paraId="4BD6425C" w14:textId="77777777" w:rsidR="00AF289E" w:rsidRPr="00AF289E" w:rsidRDefault="00AF289E" w:rsidP="00AF289E">
            <w:pPr>
              <w:ind w:left="31"/>
              <w:contextualSpacing/>
              <w:rPr>
                <w:b/>
                <w:color w:val="000000"/>
              </w:rPr>
            </w:pPr>
            <w:r w:rsidRPr="00AF289E">
              <w:rPr>
                <w:b/>
                <w:bCs/>
                <w:color w:val="000000"/>
              </w:rPr>
              <w:t xml:space="preserve">Objectives: </w:t>
            </w:r>
            <w:r w:rsidRPr="00AF289E">
              <w:rPr>
                <w:color w:val="000000"/>
              </w:rPr>
              <w:t>Objectives are specific actions needed to reach your goal. Specify a single, measurable result for each objective. Objectives must be quantified and have a timeframe.</w:t>
            </w:r>
          </w:p>
          <w:p w14:paraId="75BCB336" w14:textId="77777777" w:rsidR="00AF289E" w:rsidRPr="00AF289E" w:rsidRDefault="00AF289E" w:rsidP="00AF289E">
            <w:pPr>
              <w:rPr>
                <w:rFonts w:ascii="Arial" w:hAnsi="Arial" w:cs="Arial"/>
                <w:b/>
                <w:bCs/>
                <w:color w:val="000000"/>
              </w:rPr>
            </w:pPr>
          </w:p>
          <w:p w14:paraId="63341F1E" w14:textId="77777777" w:rsidR="00AF289E" w:rsidRPr="00AF289E" w:rsidRDefault="00AF289E" w:rsidP="00AF289E">
            <w:pPr>
              <w:rPr>
                <w:rFonts w:ascii="Arial" w:hAnsi="Arial" w:cs="Arial"/>
                <w:b/>
                <w:bCs/>
                <w:color w:val="000000"/>
              </w:rPr>
            </w:pPr>
          </w:p>
        </w:tc>
        <w:tc>
          <w:tcPr>
            <w:tcW w:w="5983" w:type="dxa"/>
            <w:gridSpan w:val="3"/>
            <w:tcBorders>
              <w:top w:val="single" w:sz="4" w:space="0" w:color="auto"/>
              <w:left w:val="single" w:sz="4" w:space="0" w:color="auto"/>
              <w:right w:val="single" w:sz="4" w:space="0" w:color="auto"/>
            </w:tcBorders>
            <w:shd w:val="clear" w:color="auto" w:fill="FFFFFF"/>
          </w:tcPr>
          <w:p w14:paraId="619AAF84" w14:textId="77777777" w:rsidR="00AF289E" w:rsidRPr="00AF289E" w:rsidRDefault="00AF289E" w:rsidP="00AF289E">
            <w:pPr>
              <w:rPr>
                <w:b/>
                <w:color w:val="000000"/>
              </w:rPr>
            </w:pPr>
            <w:r w:rsidRPr="00AF289E">
              <w:rPr>
                <w:b/>
                <w:color w:val="000000"/>
              </w:rPr>
              <w:t xml:space="preserve">Define the service unit to be provided: </w:t>
            </w:r>
          </w:p>
          <w:p w14:paraId="064C5132" w14:textId="77777777" w:rsidR="00AF289E" w:rsidRPr="00AF289E" w:rsidRDefault="00AF289E" w:rsidP="00AF289E">
            <w:pPr>
              <w:jc w:val="center"/>
              <w:rPr>
                <w:b/>
                <w:bCs/>
                <w:color w:val="000000"/>
              </w:rPr>
            </w:pPr>
          </w:p>
        </w:tc>
      </w:tr>
      <w:tr w:rsidR="00AF289E" w:rsidRPr="00AF289E" w14:paraId="450CF67B" w14:textId="77777777" w:rsidTr="00017377">
        <w:trPr>
          <w:trHeight w:val="613"/>
        </w:trPr>
        <w:tc>
          <w:tcPr>
            <w:tcW w:w="8911" w:type="dxa"/>
            <w:gridSpan w:val="2"/>
            <w:vMerge/>
            <w:tcBorders>
              <w:left w:val="single" w:sz="8" w:space="0" w:color="auto"/>
              <w:right w:val="single" w:sz="4" w:space="0" w:color="auto"/>
            </w:tcBorders>
            <w:shd w:val="clear" w:color="auto" w:fill="FFFFFF"/>
          </w:tcPr>
          <w:p w14:paraId="2757A3D3" w14:textId="77777777" w:rsidR="00AF289E" w:rsidRPr="00AF289E" w:rsidRDefault="00AF289E" w:rsidP="00AF289E">
            <w:pPr>
              <w:ind w:left="31"/>
              <w:contextualSpacing/>
              <w:rPr>
                <w:b/>
                <w:bCs/>
                <w:color w:val="000000"/>
              </w:rPr>
            </w:pPr>
          </w:p>
        </w:tc>
        <w:tc>
          <w:tcPr>
            <w:tcW w:w="2991" w:type="dxa"/>
            <w:gridSpan w:val="2"/>
            <w:tcBorders>
              <w:top w:val="single" w:sz="4" w:space="0" w:color="auto"/>
              <w:left w:val="single" w:sz="4" w:space="0" w:color="auto"/>
              <w:right w:val="single" w:sz="4" w:space="0" w:color="auto"/>
            </w:tcBorders>
            <w:shd w:val="clear" w:color="auto" w:fill="FFFFFF"/>
          </w:tcPr>
          <w:p w14:paraId="68349869" w14:textId="77777777" w:rsidR="00AF289E" w:rsidRPr="00AF289E" w:rsidRDefault="00AF289E" w:rsidP="00AF289E">
            <w:pPr>
              <w:rPr>
                <w:b/>
                <w:color w:val="000000"/>
              </w:rPr>
            </w:pPr>
            <w:r w:rsidRPr="00AF289E">
              <w:rPr>
                <w:b/>
                <w:color w:val="000000"/>
              </w:rPr>
              <w:t>Number of people to be served:</w:t>
            </w:r>
          </w:p>
        </w:tc>
        <w:tc>
          <w:tcPr>
            <w:tcW w:w="2992" w:type="dxa"/>
            <w:tcBorders>
              <w:top w:val="single" w:sz="4" w:space="0" w:color="auto"/>
              <w:left w:val="single" w:sz="4" w:space="0" w:color="auto"/>
              <w:right w:val="single" w:sz="4" w:space="0" w:color="auto"/>
            </w:tcBorders>
            <w:shd w:val="clear" w:color="auto" w:fill="FFFFFF"/>
          </w:tcPr>
          <w:p w14:paraId="44C7EE47" w14:textId="77777777" w:rsidR="00AF289E" w:rsidRPr="00AF289E" w:rsidRDefault="00AF289E" w:rsidP="00AF289E">
            <w:pPr>
              <w:rPr>
                <w:b/>
                <w:color w:val="000000"/>
              </w:rPr>
            </w:pPr>
            <w:r w:rsidRPr="00AF289E">
              <w:rPr>
                <w:b/>
                <w:color w:val="000000"/>
              </w:rPr>
              <w:t>Total number of service units to be provided:</w:t>
            </w:r>
          </w:p>
        </w:tc>
      </w:tr>
      <w:tr w:rsidR="00AF289E" w:rsidRPr="00AF289E" w14:paraId="319E7578" w14:textId="77777777" w:rsidTr="00017377">
        <w:trPr>
          <w:trHeight w:val="899"/>
        </w:trPr>
        <w:tc>
          <w:tcPr>
            <w:tcW w:w="9736" w:type="dxa"/>
            <w:gridSpan w:val="3"/>
            <w:tcBorders>
              <w:top w:val="single" w:sz="4" w:space="0" w:color="auto"/>
              <w:left w:val="single" w:sz="8" w:space="0" w:color="auto"/>
              <w:bottom w:val="single" w:sz="4" w:space="0" w:color="auto"/>
              <w:right w:val="single" w:sz="4" w:space="0" w:color="auto"/>
            </w:tcBorders>
            <w:shd w:val="clear" w:color="auto" w:fill="FFFFFF"/>
          </w:tcPr>
          <w:p w14:paraId="1D589A9D" w14:textId="77777777" w:rsidR="00AF289E" w:rsidRPr="00AF289E" w:rsidRDefault="00AF289E" w:rsidP="00AF289E">
            <w:pPr>
              <w:rPr>
                <w:rFonts w:ascii="Arial" w:hAnsi="Arial" w:cs="Arial"/>
                <w:color w:val="000000"/>
              </w:rPr>
            </w:pPr>
            <w:r w:rsidRPr="00AF289E">
              <w:rPr>
                <w:b/>
                <w:color w:val="000000"/>
              </w:rPr>
              <w:t xml:space="preserve">Activities: </w:t>
            </w:r>
            <w:r w:rsidRPr="00AF289E">
              <w:rPr>
                <w:color w:val="000000"/>
              </w:rPr>
              <w:t>Activities are strategies or tasks that must occur to implement each objective.  Activities should include an action, identify who will do the action, identify materials and resources needed, and specify when the action will occur. Specify activities for each of your listed objectives.</w:t>
            </w: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14:paraId="6B3028E9" w14:textId="77777777" w:rsidR="00AF289E" w:rsidRPr="00AF289E" w:rsidRDefault="00AF289E" w:rsidP="00AF289E">
            <w:pPr>
              <w:rPr>
                <w:b/>
                <w:color w:val="000000"/>
              </w:rPr>
            </w:pPr>
            <w:r w:rsidRPr="00AF289E">
              <w:rPr>
                <w:b/>
                <w:color w:val="000000"/>
              </w:rPr>
              <w:t>Specify who will implement the activities and when the activities will be provided.</w:t>
            </w:r>
          </w:p>
        </w:tc>
      </w:tr>
      <w:tr w:rsidR="00AF289E" w:rsidRPr="00AF289E" w14:paraId="3CD5CCB8" w14:textId="77777777" w:rsidTr="00017377">
        <w:trPr>
          <w:trHeight w:val="282"/>
        </w:trPr>
        <w:tc>
          <w:tcPr>
            <w:tcW w:w="9736" w:type="dxa"/>
            <w:gridSpan w:val="3"/>
            <w:tcBorders>
              <w:top w:val="single" w:sz="4" w:space="0" w:color="auto"/>
              <w:left w:val="single" w:sz="8" w:space="0" w:color="auto"/>
              <w:bottom w:val="single" w:sz="4" w:space="0" w:color="auto"/>
              <w:right w:val="single" w:sz="4" w:space="0" w:color="auto"/>
            </w:tcBorders>
            <w:shd w:val="clear" w:color="auto" w:fill="FFFFFF"/>
            <w:vAlign w:val="bottom"/>
          </w:tcPr>
          <w:p w14:paraId="270D5C21" w14:textId="77777777" w:rsidR="00AF289E" w:rsidRPr="00AF289E" w:rsidRDefault="00AF289E" w:rsidP="00AF289E">
            <w:pPr>
              <w:rPr>
                <w:rFonts w:ascii="Arial" w:hAnsi="Arial" w:cs="Arial"/>
                <w:b/>
                <w:color w:val="000000"/>
              </w:rPr>
            </w:pPr>
            <w:r w:rsidRPr="00AF289E">
              <w:rPr>
                <w:b/>
                <w:color w:val="000000"/>
              </w:rPr>
              <w:t xml:space="preserve">Evaluation: </w:t>
            </w:r>
            <w:r w:rsidRPr="00AF289E">
              <w:rPr>
                <w:color w:val="000000"/>
              </w:rPr>
              <w:t>Describe the specific method you will use to evaluate progress toward your goal and objectives:  Who is responsible for evaluating the project and when during the grant year will evaluation be conducted? What actions will you take if you are not making progress toward your goal/objectives?</w:t>
            </w:r>
            <w:r w:rsidRPr="00AF289E">
              <w:rPr>
                <w:b/>
                <w:color w:val="000000"/>
              </w:rPr>
              <w:t xml:space="preserve"> </w:t>
            </w: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14:paraId="4694282B" w14:textId="77777777" w:rsidR="00AF289E" w:rsidRPr="00AF289E" w:rsidRDefault="00AF289E" w:rsidP="00AF289E">
            <w:pPr>
              <w:rPr>
                <w:b/>
                <w:color w:val="000000"/>
              </w:rPr>
            </w:pPr>
            <w:r w:rsidRPr="00AF289E">
              <w:rPr>
                <w:b/>
                <w:color w:val="000000"/>
              </w:rPr>
              <w:t>Specify who will evaluate progress toward goals and objectives. Use specific staff titles. Indicate when evaluations will be conducted and plans for corrective actions, if needed.</w:t>
            </w:r>
          </w:p>
        </w:tc>
      </w:tr>
      <w:tr w:rsidR="00AF289E" w:rsidRPr="00AF289E" w14:paraId="7AD35111" w14:textId="77777777" w:rsidTr="00017377">
        <w:trPr>
          <w:trHeight w:val="74"/>
        </w:trPr>
        <w:tc>
          <w:tcPr>
            <w:tcW w:w="97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11B732D" w14:textId="77777777" w:rsidR="00AF289E" w:rsidRPr="00AF289E" w:rsidRDefault="00AF289E" w:rsidP="00AF289E">
            <w:pPr>
              <w:rPr>
                <w:rFonts w:ascii="Arial" w:hAnsi="Arial" w:cs="Arial"/>
                <w:color w:val="000000"/>
              </w:rPr>
            </w:pPr>
            <w:r w:rsidRPr="00AF289E">
              <w:rPr>
                <w:b/>
                <w:color w:val="000000"/>
              </w:rPr>
              <w:t xml:space="preserve">Performance Measures: </w:t>
            </w:r>
            <w:r w:rsidRPr="00AF289E">
              <w:rPr>
                <w:color w:val="000000"/>
              </w:rPr>
              <w:t>What measures will you use to evaluate your progress? How will</w:t>
            </w:r>
            <w:r w:rsidRPr="00AF289E">
              <w:rPr>
                <w:rFonts w:ascii="Arial" w:hAnsi="Arial" w:cs="Arial"/>
                <w:color w:val="000000"/>
              </w:rPr>
              <w:t xml:space="preserve"> </w:t>
            </w:r>
            <w:r w:rsidRPr="00AF289E">
              <w:rPr>
                <w:color w:val="000000"/>
              </w:rPr>
              <w:t>these measures be created and monitored and by whom?</w:t>
            </w:r>
          </w:p>
          <w:p w14:paraId="451E785D" w14:textId="77777777" w:rsidR="00AF289E" w:rsidRPr="00AF289E" w:rsidRDefault="00AF289E" w:rsidP="00AF289E">
            <w:pPr>
              <w:rPr>
                <w:rFonts w:ascii="Arial" w:hAnsi="Arial" w:cs="Arial"/>
                <w:color w:val="000000"/>
              </w:rPr>
            </w:pPr>
          </w:p>
          <w:p w14:paraId="3CFC5ABB" w14:textId="77777777" w:rsidR="00AF289E" w:rsidRPr="00AF289E" w:rsidRDefault="00AF289E" w:rsidP="00AF289E">
            <w:pPr>
              <w:rPr>
                <w:rFonts w:ascii="Arial" w:hAnsi="Arial" w:cs="Arial"/>
                <w:color w:val="000000"/>
              </w:rPr>
            </w:pPr>
          </w:p>
          <w:p w14:paraId="383194B2" w14:textId="77777777" w:rsidR="00AF289E" w:rsidRPr="00AF289E" w:rsidRDefault="00AF289E" w:rsidP="00AF289E">
            <w:pPr>
              <w:rPr>
                <w:rFonts w:ascii="Arial" w:hAnsi="Arial" w:cs="Arial"/>
                <w:b/>
                <w:color w:val="000000"/>
              </w:rPr>
            </w:pP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14:paraId="6122458E" w14:textId="77777777" w:rsidR="00AF289E" w:rsidRPr="00AF289E" w:rsidRDefault="00AF289E" w:rsidP="00AF289E">
            <w:pPr>
              <w:rPr>
                <w:b/>
                <w:color w:val="000000"/>
              </w:rPr>
            </w:pPr>
            <w:r w:rsidRPr="00AF289E">
              <w:rPr>
                <w:b/>
                <w:color w:val="000000"/>
              </w:rPr>
              <w:t>Specify which staff person will be responsible for collecting and reporting performance measures data. Indicate how often data will be collected and what system will be used to manage the data.</w:t>
            </w:r>
          </w:p>
        </w:tc>
      </w:tr>
    </w:tbl>
    <w:p w14:paraId="17D9FC61" w14:textId="77777777" w:rsidR="00AF289E" w:rsidRPr="00AF289E" w:rsidRDefault="00AF289E" w:rsidP="00AF289E"/>
    <w:tbl>
      <w:tblPr>
        <w:tblpPr w:leftFromText="180" w:rightFromText="180" w:vertAnchor="text" w:horzAnchor="margin" w:tblpXSpec="center" w:tblpY="-8983"/>
        <w:tblW w:w="14894" w:type="dxa"/>
        <w:tblLook w:val="0000" w:firstRow="0" w:lastRow="0" w:firstColumn="0" w:lastColumn="0" w:noHBand="0" w:noVBand="0"/>
      </w:tblPr>
      <w:tblGrid>
        <w:gridCol w:w="7447"/>
        <w:gridCol w:w="2289"/>
        <w:gridCol w:w="2342"/>
        <w:gridCol w:w="2816"/>
      </w:tblGrid>
      <w:tr w:rsidR="00AF289E" w:rsidRPr="00AF289E" w14:paraId="492C864E" w14:textId="77777777" w:rsidTr="00017377">
        <w:trPr>
          <w:trHeight w:val="1350"/>
        </w:trPr>
        <w:tc>
          <w:tcPr>
            <w:tcW w:w="14894" w:type="dxa"/>
            <w:gridSpan w:val="4"/>
            <w:tcBorders>
              <w:top w:val="single" w:sz="4" w:space="0" w:color="auto"/>
              <w:left w:val="nil"/>
              <w:bottom w:val="single" w:sz="4" w:space="0" w:color="auto"/>
              <w:right w:val="nil"/>
            </w:tcBorders>
            <w:shd w:val="clear" w:color="auto" w:fill="FFFFFF"/>
          </w:tcPr>
          <w:p w14:paraId="20B3CAD0" w14:textId="77777777" w:rsidR="00AF289E" w:rsidRPr="00AF289E" w:rsidRDefault="00AF289E" w:rsidP="00AF289E">
            <w:pPr>
              <w:jc w:val="center"/>
              <w:rPr>
                <w:b/>
                <w:bCs/>
                <w:i/>
                <w:color w:val="000000"/>
                <w:sz w:val="32"/>
                <w:szCs w:val="32"/>
              </w:rPr>
            </w:pPr>
          </w:p>
          <w:p w14:paraId="2C786288" w14:textId="77777777" w:rsidR="00AF289E" w:rsidRPr="00AF289E" w:rsidRDefault="00AF289E" w:rsidP="00AF289E">
            <w:pPr>
              <w:jc w:val="center"/>
              <w:rPr>
                <w:b/>
                <w:bCs/>
                <w:i/>
                <w:color w:val="000000"/>
                <w:sz w:val="32"/>
                <w:szCs w:val="32"/>
              </w:rPr>
            </w:pPr>
            <w:r w:rsidRPr="00AF289E">
              <w:rPr>
                <w:b/>
                <w:bCs/>
                <w:i/>
                <w:color w:val="000000"/>
                <w:sz w:val="32"/>
                <w:szCs w:val="32"/>
              </w:rPr>
              <w:t>Example</w:t>
            </w:r>
          </w:p>
          <w:p w14:paraId="2168D480" w14:textId="77777777" w:rsidR="00AF289E" w:rsidRPr="00AF289E" w:rsidRDefault="00AF289E" w:rsidP="00AF289E">
            <w:pPr>
              <w:jc w:val="center"/>
              <w:rPr>
                <w:b/>
                <w:bCs/>
                <w:color w:val="000000"/>
              </w:rPr>
            </w:pPr>
            <w:r w:rsidRPr="00AF289E">
              <w:rPr>
                <w:b/>
                <w:bCs/>
                <w:color w:val="000000"/>
              </w:rPr>
              <w:t xml:space="preserve">Attachment B: Requested Service Form </w:t>
            </w:r>
            <w:r w:rsidRPr="00AF289E">
              <w:rPr>
                <w:b/>
                <w:bCs/>
              </w:rPr>
              <w:t xml:space="preserve">Part A </w:t>
            </w:r>
            <w:sdt>
              <w:sdtPr>
                <w:rPr>
                  <w:b/>
                  <w:bCs/>
                </w:rPr>
                <w:id w:val="-1129931437"/>
                <w14:checkbox>
                  <w14:checked w14:val="0"/>
                  <w14:checkedState w14:val="2612" w14:font="MS Gothic"/>
                  <w14:uncheckedState w14:val="2610" w14:font="MS Gothic"/>
                </w14:checkbox>
              </w:sdtPr>
              <w:sdtEndPr/>
              <w:sdtContent>
                <w:r w:rsidRPr="00AF289E">
                  <w:rPr>
                    <w:rFonts w:eastAsia="MS Gothic" w:hint="eastAsia"/>
                    <w:b/>
                    <w:bCs/>
                  </w:rPr>
                  <w:t>☐</w:t>
                </w:r>
              </w:sdtContent>
            </w:sdt>
            <w:r w:rsidRPr="00AF289E">
              <w:rPr>
                <w:b/>
                <w:bCs/>
              </w:rPr>
              <w:t xml:space="preserve"> or MAI </w:t>
            </w:r>
            <w:sdt>
              <w:sdtPr>
                <w:rPr>
                  <w:b/>
                  <w:bCs/>
                </w:rPr>
                <w:id w:val="-340402729"/>
                <w14:checkbox>
                  <w14:checked w14:val="0"/>
                  <w14:checkedState w14:val="2612" w14:font="MS Gothic"/>
                  <w14:uncheckedState w14:val="2610" w14:font="MS Gothic"/>
                </w14:checkbox>
              </w:sdtPr>
              <w:sdtEndPr/>
              <w:sdtContent>
                <w:r w:rsidRPr="00AF289E">
                  <w:rPr>
                    <w:rFonts w:eastAsia="MS Gothic" w:hint="eastAsia"/>
                    <w:b/>
                    <w:bCs/>
                  </w:rPr>
                  <w:t>☐</w:t>
                </w:r>
              </w:sdtContent>
            </w:sdt>
          </w:p>
          <w:p w14:paraId="4DACE4DA" w14:textId="77777777" w:rsidR="00AF289E" w:rsidRPr="00AF289E" w:rsidRDefault="00AF289E" w:rsidP="00AF289E">
            <w:pPr>
              <w:jc w:val="center"/>
              <w:rPr>
                <w:bCs/>
                <w:color w:val="000000"/>
              </w:rPr>
            </w:pPr>
            <w:r w:rsidRPr="00AF289E">
              <w:rPr>
                <w:b/>
                <w:bCs/>
                <w:color w:val="000000"/>
              </w:rPr>
              <w:t xml:space="preserve"> </w:t>
            </w:r>
            <w:r w:rsidRPr="00AF289E">
              <w:rPr>
                <w:bCs/>
                <w:color w:val="000000"/>
              </w:rPr>
              <w:t>(Complete 1 form for each requested service and funding category)</w:t>
            </w:r>
          </w:p>
          <w:p w14:paraId="7CD45B6E" w14:textId="77777777" w:rsidR="00AF289E" w:rsidRPr="00AF289E" w:rsidRDefault="00AF289E" w:rsidP="00AF289E">
            <w:pPr>
              <w:jc w:val="center"/>
              <w:rPr>
                <w:bCs/>
                <w:color w:val="000000"/>
              </w:rPr>
            </w:pPr>
          </w:p>
          <w:p w14:paraId="79C47BCD" w14:textId="77777777" w:rsidR="00AF289E" w:rsidRPr="00AF289E" w:rsidRDefault="00AF289E" w:rsidP="00AF289E">
            <w:pPr>
              <w:contextualSpacing/>
              <w:rPr>
                <w:bCs/>
                <w:color w:val="000000"/>
              </w:rPr>
            </w:pPr>
            <w:r w:rsidRPr="00AF289E">
              <w:rPr>
                <w:b/>
                <w:bCs/>
                <w:color w:val="000000"/>
              </w:rPr>
              <w:t xml:space="preserve">Agency Name:  </w:t>
            </w:r>
            <w:r w:rsidRPr="00AF289E">
              <w:rPr>
                <w:bCs/>
                <w:i/>
                <w:color w:val="000000"/>
              </w:rPr>
              <w:t xml:space="preserve"> </w:t>
            </w:r>
            <w:r w:rsidRPr="00AF289E">
              <w:rPr>
                <w:bCs/>
                <w:color w:val="000000"/>
              </w:rPr>
              <w:t>Ryan White HIV Services Program</w:t>
            </w:r>
            <w:r w:rsidRPr="00AF289E">
              <w:rPr>
                <w:bCs/>
                <w:i/>
                <w:color w:val="000000"/>
              </w:rPr>
              <w:t xml:space="preserve">               </w:t>
            </w:r>
            <w:r w:rsidRPr="00AF289E">
              <w:rPr>
                <w:b/>
                <w:bCs/>
                <w:color w:val="000000"/>
              </w:rPr>
              <w:t xml:space="preserve">Authorized Contact and Title:  </w:t>
            </w:r>
            <w:r w:rsidRPr="00AF289E">
              <w:rPr>
                <w:bCs/>
                <w:color w:val="000000"/>
              </w:rPr>
              <w:t>Director__________________________</w:t>
            </w:r>
          </w:p>
          <w:p w14:paraId="01CE5698" w14:textId="77777777" w:rsidR="00AF289E" w:rsidRPr="00AF289E" w:rsidRDefault="00AF289E" w:rsidP="00AF289E">
            <w:pPr>
              <w:tabs>
                <w:tab w:val="left" w:pos="6464"/>
              </w:tabs>
              <w:rPr>
                <w:b/>
                <w:bCs/>
                <w:color w:val="000000"/>
              </w:rPr>
            </w:pPr>
            <w:r w:rsidRPr="00AF289E">
              <w:rPr>
                <w:b/>
                <w:bCs/>
                <w:color w:val="000000"/>
              </w:rPr>
              <w:tab/>
            </w:r>
          </w:p>
          <w:p w14:paraId="63DCC714" w14:textId="77777777" w:rsidR="00AF289E" w:rsidRPr="00AF289E" w:rsidRDefault="00AF289E" w:rsidP="00AF289E">
            <w:pPr>
              <w:rPr>
                <w:b/>
                <w:bCs/>
                <w:color w:val="000000"/>
              </w:rPr>
            </w:pPr>
            <w:r w:rsidRPr="00AF289E">
              <w:rPr>
                <w:b/>
                <w:bCs/>
                <w:color w:val="000000"/>
              </w:rPr>
              <w:t xml:space="preserve">Signature of Authorized Contact: </w:t>
            </w:r>
            <w:r w:rsidRPr="00AF289E">
              <w:rPr>
                <w:bCs/>
                <w:color w:val="000000"/>
              </w:rPr>
              <w:t>Paul Babcook, CEO</w:t>
            </w:r>
            <w:r w:rsidRPr="00AF289E">
              <w:rPr>
                <w:b/>
                <w:bCs/>
                <w:color w:val="000000"/>
              </w:rPr>
              <w:t xml:space="preserve">          </w:t>
            </w:r>
          </w:p>
          <w:p w14:paraId="27CE3D82" w14:textId="77777777" w:rsidR="00AF289E" w:rsidRPr="00AF289E" w:rsidRDefault="00AF289E" w:rsidP="00AF289E">
            <w:pPr>
              <w:rPr>
                <w:b/>
                <w:bCs/>
                <w:color w:val="000000"/>
              </w:rPr>
            </w:pPr>
            <w:r w:rsidRPr="00AF289E">
              <w:rPr>
                <w:b/>
                <w:bCs/>
                <w:color w:val="000000"/>
              </w:rPr>
              <w:t xml:space="preserve"> </w:t>
            </w:r>
          </w:p>
          <w:p w14:paraId="2E1A7CA5" w14:textId="77777777" w:rsidR="00AF289E" w:rsidRPr="00AF289E" w:rsidRDefault="00AF289E" w:rsidP="00AF289E">
            <w:pPr>
              <w:tabs>
                <w:tab w:val="left" w:pos="2928"/>
              </w:tabs>
              <w:rPr>
                <w:rFonts w:ascii="Arial" w:hAnsi="Arial" w:cs="Arial"/>
                <w:b/>
                <w:bCs/>
                <w:i/>
                <w:color w:val="000000"/>
                <w:u w:val="single"/>
              </w:rPr>
            </w:pPr>
            <w:r w:rsidRPr="00AF289E">
              <w:rPr>
                <w:rFonts w:ascii="Arial" w:hAnsi="Arial" w:cs="Arial"/>
                <w:b/>
                <w:bCs/>
                <w:i/>
                <w:color w:val="000000"/>
              </w:rPr>
              <w:t xml:space="preserve"> </w:t>
            </w:r>
          </w:p>
        </w:tc>
      </w:tr>
      <w:tr w:rsidR="00AF289E" w:rsidRPr="00AF289E" w14:paraId="515E1591" w14:textId="77777777" w:rsidTr="00017377">
        <w:trPr>
          <w:trHeight w:val="483"/>
        </w:trPr>
        <w:tc>
          <w:tcPr>
            <w:tcW w:w="7447" w:type="dxa"/>
            <w:tcBorders>
              <w:top w:val="single" w:sz="4" w:space="0" w:color="auto"/>
              <w:left w:val="single" w:sz="8" w:space="0" w:color="auto"/>
              <w:bottom w:val="single" w:sz="4" w:space="0" w:color="auto"/>
              <w:right w:val="single" w:sz="8" w:space="0" w:color="000000"/>
            </w:tcBorders>
            <w:shd w:val="clear" w:color="auto" w:fill="FFFFFF"/>
            <w:noWrap/>
            <w:vAlign w:val="center"/>
          </w:tcPr>
          <w:p w14:paraId="4C29394C" w14:textId="77777777" w:rsidR="00AF289E" w:rsidRPr="00AF289E" w:rsidRDefault="00AF289E" w:rsidP="00AF289E">
            <w:pPr>
              <w:ind w:left="31"/>
              <w:contextualSpacing/>
              <w:rPr>
                <w:b/>
                <w:bCs/>
                <w:color w:val="000000"/>
              </w:rPr>
            </w:pPr>
            <w:r w:rsidRPr="00AF289E">
              <w:rPr>
                <w:b/>
                <w:bCs/>
                <w:color w:val="000000"/>
              </w:rPr>
              <w:t xml:space="preserve">Requested Service:  </w:t>
            </w:r>
            <w:r w:rsidRPr="00AF289E">
              <w:rPr>
                <w:bCs/>
                <w:color w:val="000000"/>
              </w:rPr>
              <w:t>Mental Health Services</w:t>
            </w:r>
          </w:p>
        </w:tc>
        <w:tc>
          <w:tcPr>
            <w:tcW w:w="7447" w:type="dxa"/>
            <w:gridSpan w:val="3"/>
            <w:tcBorders>
              <w:top w:val="single" w:sz="4" w:space="0" w:color="auto"/>
              <w:left w:val="single" w:sz="8" w:space="0" w:color="auto"/>
              <w:bottom w:val="single" w:sz="4" w:space="0" w:color="auto"/>
              <w:right w:val="single" w:sz="8" w:space="0" w:color="000000"/>
            </w:tcBorders>
            <w:vAlign w:val="center"/>
          </w:tcPr>
          <w:p w14:paraId="64880614" w14:textId="77777777" w:rsidR="00AF289E" w:rsidRPr="00AF289E" w:rsidRDefault="00AF289E" w:rsidP="00AF289E">
            <w:pPr>
              <w:ind w:left="31"/>
              <w:contextualSpacing/>
              <w:rPr>
                <w:b/>
                <w:bCs/>
                <w:color w:val="000000"/>
              </w:rPr>
            </w:pPr>
            <w:r w:rsidRPr="00AF289E">
              <w:rPr>
                <w:b/>
                <w:bCs/>
                <w:color w:val="000000"/>
              </w:rPr>
              <w:t xml:space="preserve">Amount Requested: </w:t>
            </w:r>
            <w:r w:rsidRPr="00AF289E">
              <w:rPr>
                <w:bCs/>
                <w:color w:val="000000"/>
              </w:rPr>
              <w:t>$100,000</w:t>
            </w:r>
          </w:p>
        </w:tc>
      </w:tr>
      <w:tr w:rsidR="00AF289E" w:rsidRPr="00AF289E" w14:paraId="1B21E4F9" w14:textId="77777777" w:rsidTr="00017377">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FFFFFF"/>
            <w:noWrap/>
            <w:vAlign w:val="center"/>
          </w:tcPr>
          <w:p w14:paraId="216E2F86" w14:textId="77777777" w:rsidR="00AF289E" w:rsidRPr="00AF289E" w:rsidRDefault="00AF289E" w:rsidP="00AF289E">
            <w:pPr>
              <w:ind w:left="31"/>
              <w:contextualSpacing/>
              <w:rPr>
                <w:b/>
                <w:bCs/>
                <w:color w:val="000000"/>
              </w:rPr>
            </w:pPr>
            <w:r w:rsidRPr="00AF289E">
              <w:rPr>
                <w:b/>
                <w:bCs/>
                <w:color w:val="000000"/>
              </w:rPr>
              <w:t xml:space="preserve">Provide a </w:t>
            </w:r>
            <w:r w:rsidRPr="00AF289E">
              <w:rPr>
                <w:b/>
                <w:bCs/>
                <w:i/>
                <w:color w:val="000000"/>
              </w:rPr>
              <w:t xml:space="preserve">brief </w:t>
            </w:r>
            <w:r w:rsidRPr="00AF289E">
              <w:rPr>
                <w:b/>
                <w:bCs/>
                <w:color w:val="000000"/>
              </w:rPr>
              <w:t xml:space="preserve">description of the requested service and method of service delivery:  </w:t>
            </w:r>
            <w:r w:rsidRPr="00AF289E">
              <w:rPr>
                <w:bCs/>
                <w:color w:val="000000"/>
              </w:rPr>
              <w:t>The program is requesting funding to provide mental health services to Ryan White eligible and enrolled clients. The services will be delivered by licensed/professionals in the field of mental health and will be provided on a one-on-one basis.</w:t>
            </w:r>
          </w:p>
        </w:tc>
      </w:tr>
      <w:tr w:rsidR="00AF289E" w:rsidRPr="00AF289E" w14:paraId="0312CDF3" w14:textId="77777777" w:rsidTr="00017377">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BFBFBF"/>
            <w:noWrap/>
            <w:vAlign w:val="center"/>
          </w:tcPr>
          <w:p w14:paraId="7E59EE42" w14:textId="77777777" w:rsidR="00AF289E" w:rsidRPr="00AF289E" w:rsidRDefault="00AF289E" w:rsidP="00AF289E">
            <w:pPr>
              <w:numPr>
                <w:ilvl w:val="0"/>
                <w:numId w:val="40"/>
              </w:numPr>
              <w:ind w:left="31"/>
              <w:contextualSpacing/>
              <w:rPr>
                <w:rFonts w:ascii="Arial" w:hAnsi="Arial" w:cs="Arial"/>
                <w:b/>
                <w:bCs/>
                <w:color w:val="000000"/>
              </w:rPr>
            </w:pPr>
            <w:r w:rsidRPr="00AF289E">
              <w:rPr>
                <w:b/>
                <w:bCs/>
                <w:color w:val="000000"/>
              </w:rPr>
              <w:t xml:space="preserve">Goal: </w:t>
            </w:r>
            <w:r w:rsidRPr="00AF289E">
              <w:rPr>
                <w:bCs/>
                <w:color w:val="000000"/>
              </w:rPr>
              <w:t xml:space="preserve">Specify the overall result to be accomplished, i.e., what is the specific result being sought and why is it being sought:  </w:t>
            </w:r>
          </w:p>
          <w:p w14:paraId="5B1656F5" w14:textId="77777777" w:rsidR="00AF289E" w:rsidRPr="00AF289E" w:rsidRDefault="00AF289E" w:rsidP="00AF289E">
            <w:pPr>
              <w:ind w:left="-329"/>
              <w:contextualSpacing/>
              <w:rPr>
                <w:b/>
                <w:bCs/>
                <w:color w:val="000000"/>
              </w:rPr>
            </w:pPr>
          </w:p>
        </w:tc>
      </w:tr>
      <w:tr w:rsidR="00AF289E" w:rsidRPr="00AF289E" w14:paraId="022975C9" w14:textId="77777777" w:rsidTr="00017377">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FFFFFF"/>
            <w:noWrap/>
            <w:vAlign w:val="center"/>
          </w:tcPr>
          <w:p w14:paraId="037387B2" w14:textId="77777777" w:rsidR="00AF289E" w:rsidRPr="00AF289E" w:rsidRDefault="00AF289E" w:rsidP="00AF289E">
            <w:pPr>
              <w:numPr>
                <w:ilvl w:val="0"/>
                <w:numId w:val="46"/>
              </w:numPr>
              <w:ind w:left="375"/>
              <w:contextualSpacing/>
              <w:rPr>
                <w:bCs/>
                <w:color w:val="000000"/>
              </w:rPr>
            </w:pPr>
            <w:r w:rsidRPr="00AF289E">
              <w:rPr>
                <w:bCs/>
                <w:color w:val="000000"/>
              </w:rPr>
              <w:t>To improve health outcomes of PLWH by providing access to and delivery of mental health services, including mental health counseling and access to psychiatric services and eliminate disparities in access to mental health services for disproportionately affected sub-populations and underserved communities.</w:t>
            </w:r>
          </w:p>
        </w:tc>
      </w:tr>
      <w:tr w:rsidR="00AF289E" w:rsidRPr="00AF289E" w14:paraId="2A4AC493" w14:textId="77777777" w:rsidTr="00017377">
        <w:trPr>
          <w:trHeight w:val="683"/>
        </w:trPr>
        <w:tc>
          <w:tcPr>
            <w:tcW w:w="9736" w:type="dxa"/>
            <w:gridSpan w:val="2"/>
            <w:tcBorders>
              <w:top w:val="single" w:sz="4" w:space="0" w:color="auto"/>
              <w:left w:val="single" w:sz="8" w:space="0" w:color="auto"/>
              <w:right w:val="single" w:sz="4" w:space="0" w:color="auto"/>
            </w:tcBorders>
            <w:shd w:val="clear" w:color="auto" w:fill="BFBFBF"/>
          </w:tcPr>
          <w:p w14:paraId="0B985A62" w14:textId="77777777" w:rsidR="00AF289E" w:rsidRPr="00AF289E" w:rsidRDefault="00AF289E" w:rsidP="00AF289E">
            <w:pPr>
              <w:contextualSpacing/>
              <w:rPr>
                <w:color w:val="000000"/>
              </w:rPr>
            </w:pPr>
            <w:r w:rsidRPr="00AF289E">
              <w:rPr>
                <w:b/>
                <w:bCs/>
                <w:color w:val="000000"/>
              </w:rPr>
              <w:t>Objectives</w:t>
            </w:r>
            <w:r w:rsidRPr="00AF289E">
              <w:rPr>
                <w:bCs/>
                <w:color w:val="000000"/>
              </w:rPr>
              <w:t xml:space="preserve">: </w:t>
            </w:r>
            <w:r w:rsidRPr="00AF289E">
              <w:rPr>
                <w:color w:val="000000"/>
              </w:rPr>
              <w:t>Objectives are specific actions needed to reach your goal. Specify a single, measurable result for each objective. Objectives must be quantified and have a timeframe.</w:t>
            </w:r>
          </w:p>
          <w:p w14:paraId="6ED018ED" w14:textId="77777777" w:rsidR="00AF289E" w:rsidRPr="00AF289E" w:rsidRDefault="00AF289E" w:rsidP="00AF289E">
            <w:pPr>
              <w:contextualSpacing/>
              <w:rPr>
                <w:b/>
                <w:bCs/>
                <w:color w:val="000000"/>
              </w:rPr>
            </w:pPr>
          </w:p>
        </w:tc>
        <w:tc>
          <w:tcPr>
            <w:tcW w:w="5158" w:type="dxa"/>
            <w:gridSpan w:val="2"/>
            <w:tcBorders>
              <w:top w:val="single" w:sz="4" w:space="0" w:color="auto"/>
              <w:left w:val="single" w:sz="4" w:space="0" w:color="auto"/>
              <w:right w:val="single" w:sz="4" w:space="0" w:color="auto"/>
            </w:tcBorders>
            <w:shd w:val="clear" w:color="auto" w:fill="BFBFBF"/>
          </w:tcPr>
          <w:p w14:paraId="4059364A" w14:textId="77777777" w:rsidR="00AF289E" w:rsidRPr="00AF289E" w:rsidRDefault="00AF289E" w:rsidP="00AF289E">
            <w:pPr>
              <w:rPr>
                <w:b/>
                <w:color w:val="000000"/>
              </w:rPr>
            </w:pPr>
            <w:r w:rsidRPr="00AF289E">
              <w:rPr>
                <w:b/>
                <w:color w:val="000000"/>
              </w:rPr>
              <w:t>Define the service unit to be provided:</w:t>
            </w:r>
          </w:p>
          <w:p w14:paraId="39847A0B" w14:textId="77777777" w:rsidR="00AF289E" w:rsidRPr="00AF289E" w:rsidRDefault="00AF289E" w:rsidP="00AF289E">
            <w:pPr>
              <w:rPr>
                <w:color w:val="000000"/>
              </w:rPr>
            </w:pPr>
            <w:r w:rsidRPr="00AF289E">
              <w:rPr>
                <w:color w:val="000000"/>
              </w:rPr>
              <w:t>A unit of service is defined as the provision of one hour of mental health services</w:t>
            </w:r>
          </w:p>
        </w:tc>
      </w:tr>
      <w:tr w:rsidR="00AF289E" w:rsidRPr="00AF289E" w14:paraId="0A748ACF" w14:textId="77777777" w:rsidTr="00017377">
        <w:trPr>
          <w:trHeight w:val="908"/>
        </w:trPr>
        <w:tc>
          <w:tcPr>
            <w:tcW w:w="9736" w:type="dxa"/>
            <w:gridSpan w:val="2"/>
            <w:vMerge w:val="restart"/>
            <w:tcBorders>
              <w:top w:val="single" w:sz="4" w:space="0" w:color="auto"/>
              <w:left w:val="single" w:sz="8" w:space="0" w:color="auto"/>
              <w:right w:val="single" w:sz="4" w:space="0" w:color="auto"/>
            </w:tcBorders>
            <w:shd w:val="clear" w:color="auto" w:fill="FFFFFF"/>
          </w:tcPr>
          <w:p w14:paraId="1164074F" w14:textId="77777777" w:rsidR="00AF289E" w:rsidRPr="00AF289E" w:rsidRDefault="00AF289E" w:rsidP="00AF289E">
            <w:pPr>
              <w:numPr>
                <w:ilvl w:val="0"/>
                <w:numId w:val="51"/>
              </w:numPr>
              <w:contextualSpacing/>
              <w:rPr>
                <w:color w:val="000000"/>
              </w:rPr>
            </w:pPr>
            <w:r w:rsidRPr="00AF289E">
              <w:rPr>
                <w:color w:val="000000"/>
              </w:rPr>
              <w:t>By 02/28/2019, provide 500 units of mental health services to 100 RW enrolled clients to improve health, and well-being of PLWH/A, assist in care retention and to decrease the impact of mental health issues on entry into care and to provide access to care for those who demonstrate a need for this service.</w:t>
            </w:r>
          </w:p>
        </w:tc>
        <w:tc>
          <w:tcPr>
            <w:tcW w:w="2342" w:type="dxa"/>
            <w:tcBorders>
              <w:top w:val="single" w:sz="4" w:space="0" w:color="auto"/>
              <w:left w:val="single" w:sz="4" w:space="0" w:color="auto"/>
              <w:right w:val="single" w:sz="4" w:space="0" w:color="auto"/>
            </w:tcBorders>
            <w:shd w:val="clear" w:color="auto" w:fill="FFFFFF"/>
          </w:tcPr>
          <w:p w14:paraId="45791540" w14:textId="77777777" w:rsidR="00AF289E" w:rsidRPr="00AF289E" w:rsidRDefault="00AF289E" w:rsidP="00AF289E">
            <w:pPr>
              <w:rPr>
                <w:b/>
                <w:color w:val="000000"/>
              </w:rPr>
            </w:pPr>
            <w:r w:rsidRPr="00AF289E">
              <w:rPr>
                <w:b/>
                <w:color w:val="000000"/>
              </w:rPr>
              <w:t>Number of people to be served.</w:t>
            </w:r>
          </w:p>
          <w:p w14:paraId="513110E4" w14:textId="77777777" w:rsidR="00AF289E" w:rsidRPr="00AF289E" w:rsidRDefault="00AF289E" w:rsidP="00AF289E">
            <w:pPr>
              <w:jc w:val="center"/>
              <w:rPr>
                <w:b/>
                <w:color w:val="000000"/>
              </w:rPr>
            </w:pPr>
          </w:p>
        </w:tc>
        <w:tc>
          <w:tcPr>
            <w:tcW w:w="2816" w:type="dxa"/>
            <w:tcBorders>
              <w:top w:val="single" w:sz="4" w:space="0" w:color="auto"/>
              <w:left w:val="single" w:sz="4" w:space="0" w:color="auto"/>
              <w:right w:val="single" w:sz="4" w:space="0" w:color="auto"/>
            </w:tcBorders>
            <w:shd w:val="clear" w:color="auto" w:fill="FFFFFF"/>
            <w:noWrap/>
          </w:tcPr>
          <w:p w14:paraId="6261D018" w14:textId="77777777" w:rsidR="00AF289E" w:rsidRPr="00AF289E" w:rsidRDefault="00AF289E" w:rsidP="00AF289E">
            <w:pPr>
              <w:rPr>
                <w:b/>
                <w:color w:val="000000"/>
              </w:rPr>
            </w:pPr>
            <w:r w:rsidRPr="00AF289E">
              <w:rPr>
                <w:b/>
                <w:color w:val="000000"/>
              </w:rPr>
              <w:t>Total number of service units to be provided.</w:t>
            </w:r>
          </w:p>
          <w:p w14:paraId="5D791DAE" w14:textId="77777777" w:rsidR="00AF289E" w:rsidRPr="00AF289E" w:rsidRDefault="00AF289E" w:rsidP="00AF289E">
            <w:pPr>
              <w:rPr>
                <w:b/>
                <w:color w:val="000000"/>
              </w:rPr>
            </w:pPr>
          </w:p>
        </w:tc>
      </w:tr>
      <w:tr w:rsidR="00AF289E" w:rsidRPr="00AF289E" w14:paraId="725B301F" w14:textId="77777777" w:rsidTr="00017377">
        <w:trPr>
          <w:trHeight w:val="440"/>
        </w:trPr>
        <w:tc>
          <w:tcPr>
            <w:tcW w:w="9736" w:type="dxa"/>
            <w:gridSpan w:val="2"/>
            <w:vMerge/>
            <w:tcBorders>
              <w:left w:val="single" w:sz="8" w:space="0" w:color="auto"/>
              <w:right w:val="single" w:sz="4" w:space="0" w:color="auto"/>
            </w:tcBorders>
            <w:shd w:val="clear" w:color="auto" w:fill="FFFFFF"/>
          </w:tcPr>
          <w:p w14:paraId="33FDDE93" w14:textId="77777777" w:rsidR="00AF289E" w:rsidRPr="00AF289E" w:rsidRDefault="00AF289E" w:rsidP="00AF289E">
            <w:pPr>
              <w:numPr>
                <w:ilvl w:val="0"/>
                <w:numId w:val="51"/>
              </w:numPr>
              <w:contextualSpacing/>
              <w:rPr>
                <w:color w:val="000000"/>
              </w:rPr>
            </w:pPr>
          </w:p>
        </w:tc>
        <w:tc>
          <w:tcPr>
            <w:tcW w:w="2342" w:type="dxa"/>
            <w:tcBorders>
              <w:top w:val="single" w:sz="4" w:space="0" w:color="auto"/>
              <w:left w:val="single" w:sz="4" w:space="0" w:color="auto"/>
              <w:right w:val="single" w:sz="4" w:space="0" w:color="auto"/>
            </w:tcBorders>
            <w:shd w:val="clear" w:color="auto" w:fill="FFFFFF"/>
          </w:tcPr>
          <w:p w14:paraId="2D5069CC" w14:textId="77777777" w:rsidR="00AF289E" w:rsidRPr="00AF289E" w:rsidRDefault="00AF289E" w:rsidP="00AF289E">
            <w:pPr>
              <w:rPr>
                <w:color w:val="000000"/>
              </w:rPr>
            </w:pPr>
            <w:r w:rsidRPr="00AF289E">
              <w:rPr>
                <w:color w:val="000000"/>
              </w:rPr>
              <w:t>100</w:t>
            </w:r>
          </w:p>
        </w:tc>
        <w:tc>
          <w:tcPr>
            <w:tcW w:w="2816" w:type="dxa"/>
            <w:tcBorders>
              <w:top w:val="single" w:sz="4" w:space="0" w:color="auto"/>
              <w:left w:val="single" w:sz="4" w:space="0" w:color="auto"/>
              <w:right w:val="single" w:sz="4" w:space="0" w:color="auto"/>
            </w:tcBorders>
            <w:shd w:val="clear" w:color="auto" w:fill="FFFFFF"/>
            <w:noWrap/>
          </w:tcPr>
          <w:p w14:paraId="00F77A06" w14:textId="77777777" w:rsidR="00AF289E" w:rsidRPr="00AF289E" w:rsidRDefault="00AF289E" w:rsidP="00AF289E">
            <w:pPr>
              <w:jc w:val="both"/>
              <w:rPr>
                <w:color w:val="000000"/>
              </w:rPr>
            </w:pPr>
            <w:r w:rsidRPr="00AF289E">
              <w:rPr>
                <w:color w:val="000000"/>
              </w:rPr>
              <w:t>500</w:t>
            </w:r>
          </w:p>
          <w:p w14:paraId="3110F386" w14:textId="77777777" w:rsidR="00AF289E" w:rsidRPr="00AF289E" w:rsidRDefault="00AF289E" w:rsidP="00AF289E">
            <w:pPr>
              <w:rPr>
                <w:b/>
                <w:bCs/>
                <w:color w:val="000000"/>
              </w:rPr>
            </w:pPr>
            <w:r w:rsidRPr="00AF289E">
              <w:rPr>
                <w:color w:val="000000"/>
              </w:rPr>
              <w:t xml:space="preserve"> </w:t>
            </w:r>
          </w:p>
        </w:tc>
      </w:tr>
      <w:tr w:rsidR="00AF289E" w:rsidRPr="00AF289E" w14:paraId="2E9C3CC9" w14:textId="77777777" w:rsidTr="00017377">
        <w:trPr>
          <w:trHeight w:val="899"/>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tcPr>
          <w:p w14:paraId="2F5215CD" w14:textId="77777777" w:rsidR="00AF289E" w:rsidRPr="00AF289E" w:rsidRDefault="00AF289E" w:rsidP="00AF289E">
            <w:pPr>
              <w:rPr>
                <w:color w:val="000000"/>
              </w:rPr>
            </w:pPr>
            <w:r w:rsidRPr="00AF289E">
              <w:rPr>
                <w:b/>
                <w:color w:val="000000"/>
              </w:rPr>
              <w:t xml:space="preserve">Activities: </w:t>
            </w:r>
            <w:r w:rsidRPr="00AF289E">
              <w:rPr>
                <w:color w:val="000000"/>
              </w:rPr>
              <w:t>Activities are strategies or tasks that must occur to implement each objective.  Activities should include an action and identify who will do the action. Specify activities for each of your listed objectives.</w:t>
            </w:r>
          </w:p>
          <w:p w14:paraId="7B1B375B" w14:textId="77777777" w:rsidR="00AF289E" w:rsidRPr="00AF289E" w:rsidRDefault="00AF289E" w:rsidP="00AF289E">
            <w:pPr>
              <w:rPr>
                <w:b/>
                <w:color w:val="000000"/>
              </w:rPr>
            </w:pPr>
          </w:p>
        </w:tc>
        <w:tc>
          <w:tcPr>
            <w:tcW w:w="5158" w:type="dxa"/>
            <w:gridSpan w:val="2"/>
            <w:tcBorders>
              <w:top w:val="single" w:sz="4" w:space="0" w:color="auto"/>
              <w:left w:val="single" w:sz="4" w:space="0" w:color="auto"/>
              <w:bottom w:val="single" w:sz="4" w:space="0" w:color="auto"/>
              <w:right w:val="single" w:sz="4" w:space="0" w:color="auto"/>
            </w:tcBorders>
            <w:shd w:val="clear" w:color="auto" w:fill="BFBFBF"/>
          </w:tcPr>
          <w:p w14:paraId="5E278EC0" w14:textId="77777777" w:rsidR="00AF289E" w:rsidRPr="00AF289E" w:rsidRDefault="00AF289E" w:rsidP="00AF289E">
            <w:pPr>
              <w:rPr>
                <w:b/>
                <w:color w:val="000000"/>
              </w:rPr>
            </w:pPr>
            <w:r w:rsidRPr="00AF289E">
              <w:rPr>
                <w:b/>
                <w:color w:val="000000"/>
              </w:rPr>
              <w:t>Specify who will implement the activities and when the activities will be provided.</w:t>
            </w:r>
          </w:p>
        </w:tc>
      </w:tr>
      <w:tr w:rsidR="00AF289E" w:rsidRPr="00AF289E" w14:paraId="2A1C9367" w14:textId="77777777" w:rsidTr="00017377">
        <w:trPr>
          <w:trHeight w:val="899"/>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14:paraId="3AD4A71D" w14:textId="77777777" w:rsidR="00AF289E" w:rsidRPr="00AF289E" w:rsidRDefault="00AF289E" w:rsidP="00AF289E">
            <w:pPr>
              <w:numPr>
                <w:ilvl w:val="0"/>
                <w:numId w:val="50"/>
              </w:numPr>
              <w:rPr>
                <w:color w:val="000000"/>
              </w:rPr>
            </w:pPr>
            <w:r w:rsidRPr="00AF289E">
              <w:rPr>
                <w:color w:val="000000"/>
              </w:rPr>
              <w:t xml:space="preserve"> The completion of a treatment plan for the provision of mental health services. This plan will     be made available to the referring agency, as will progress toward completion of the plan.</w:t>
            </w: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14:paraId="0B1BD0F1" w14:textId="77777777" w:rsidR="00AF289E" w:rsidRPr="00AF289E" w:rsidRDefault="00AF289E" w:rsidP="00AF289E">
            <w:pPr>
              <w:numPr>
                <w:ilvl w:val="0"/>
                <w:numId w:val="52"/>
              </w:numPr>
              <w:rPr>
                <w:color w:val="000000"/>
              </w:rPr>
            </w:pPr>
            <w:r w:rsidRPr="00AF289E">
              <w:rPr>
                <w:color w:val="000000"/>
              </w:rPr>
              <w:t xml:space="preserve">Agency and staff who are funded to do mental health services and the client for whom the plan is being developed. </w:t>
            </w:r>
          </w:p>
          <w:p w14:paraId="452B5304" w14:textId="77777777" w:rsidR="00AF289E" w:rsidRPr="00AF289E" w:rsidRDefault="00AF289E" w:rsidP="00AF289E">
            <w:pPr>
              <w:numPr>
                <w:ilvl w:val="0"/>
                <w:numId w:val="52"/>
              </w:numPr>
              <w:rPr>
                <w:color w:val="000000"/>
              </w:rPr>
            </w:pPr>
            <w:r w:rsidRPr="00AF289E">
              <w:rPr>
                <w:color w:val="000000"/>
              </w:rPr>
              <w:t>Treatment plan will be completed within 7 working days of admission to program.</w:t>
            </w:r>
          </w:p>
        </w:tc>
      </w:tr>
      <w:tr w:rsidR="00AF289E" w:rsidRPr="00AF289E" w14:paraId="18D50CFC" w14:textId="77777777" w:rsidTr="00017377">
        <w:trPr>
          <w:trHeight w:val="282"/>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vAlign w:val="bottom"/>
          </w:tcPr>
          <w:p w14:paraId="254F8CD1" w14:textId="77777777" w:rsidR="00AF289E" w:rsidRPr="00AF289E" w:rsidRDefault="00AF289E" w:rsidP="00AF289E">
            <w:pPr>
              <w:rPr>
                <w:b/>
                <w:color w:val="000000"/>
              </w:rPr>
            </w:pPr>
            <w:r w:rsidRPr="00AF289E">
              <w:rPr>
                <w:b/>
                <w:color w:val="000000"/>
              </w:rPr>
              <w:lastRenderedPageBreak/>
              <w:t xml:space="preserve">Evaluation: </w:t>
            </w:r>
            <w:r w:rsidRPr="00AF289E">
              <w:rPr>
                <w:color w:val="000000"/>
              </w:rPr>
              <w:t>Describe the specific method you will use to evaluate progress toward your goal and objectives:  Who is responsible for evaluating the project and when during the grant year will evaluation be conducted? What actions will you take if you are not making progress toward your goal/objectives?</w:t>
            </w:r>
            <w:r w:rsidRPr="00AF289E">
              <w:rPr>
                <w:b/>
                <w:color w:val="000000"/>
              </w:rPr>
              <w:t xml:space="preserve"> </w:t>
            </w:r>
          </w:p>
          <w:p w14:paraId="77DA02D1" w14:textId="77777777" w:rsidR="00AF289E" w:rsidRPr="00AF289E" w:rsidRDefault="00AF289E" w:rsidP="00AF289E">
            <w:pPr>
              <w:ind w:left="391"/>
              <w:rPr>
                <w:b/>
                <w:color w:val="000000"/>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BFBFBF"/>
          </w:tcPr>
          <w:p w14:paraId="01AB046A" w14:textId="77777777" w:rsidR="00AF289E" w:rsidRPr="00AF289E" w:rsidRDefault="00AF289E" w:rsidP="00AF289E">
            <w:pPr>
              <w:rPr>
                <w:b/>
                <w:color w:val="000000"/>
              </w:rPr>
            </w:pPr>
            <w:r w:rsidRPr="00AF289E">
              <w:rPr>
                <w:b/>
                <w:color w:val="000000"/>
              </w:rPr>
              <w:t>Specify who will evaluate progress toward goals and objectives. Use specific staff titles. Indicate when evaluations will be conducted and plans for corrective actions, if needed.</w:t>
            </w:r>
          </w:p>
        </w:tc>
      </w:tr>
      <w:tr w:rsidR="00AF289E" w:rsidRPr="00AF289E" w14:paraId="5ECA0E50" w14:textId="77777777" w:rsidTr="00017377">
        <w:trPr>
          <w:trHeight w:val="282"/>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14:paraId="405FD50C" w14:textId="77777777" w:rsidR="00AF289E" w:rsidRPr="00AF289E" w:rsidRDefault="00AF289E" w:rsidP="00AF289E">
            <w:pPr>
              <w:rPr>
                <w:color w:val="000000"/>
              </w:rPr>
            </w:pPr>
            <w:r w:rsidRPr="00AF289E">
              <w:rPr>
                <w:color w:val="000000"/>
              </w:rPr>
              <w:t>Documentation of the referrals received, accompanying assessment, and the completion of a treatment plan if need for service is determined by the mental health staff.</w:t>
            </w:r>
          </w:p>
          <w:p w14:paraId="377D125D" w14:textId="77777777" w:rsidR="00AF289E" w:rsidRPr="00AF289E" w:rsidRDefault="00AF289E" w:rsidP="00AF289E">
            <w:pPr>
              <w:numPr>
                <w:ilvl w:val="0"/>
                <w:numId w:val="47"/>
              </w:numPr>
              <w:rPr>
                <w:color w:val="000000"/>
              </w:rPr>
            </w:pPr>
            <w:r w:rsidRPr="00AF289E">
              <w:rPr>
                <w:color w:val="000000"/>
              </w:rPr>
              <w:t>Upon acceptance to the mental health program, implementation, monitoring and reporting of treatment plan.</w:t>
            </w:r>
          </w:p>
          <w:p w14:paraId="54364DEE" w14:textId="77777777" w:rsidR="00AF289E" w:rsidRPr="00AF289E" w:rsidRDefault="00AF289E" w:rsidP="00AF289E">
            <w:pPr>
              <w:rPr>
                <w:b/>
                <w:color w:val="000000"/>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14:paraId="42587CA0" w14:textId="77777777" w:rsidR="00AF289E" w:rsidRPr="00AF289E" w:rsidRDefault="00AF289E" w:rsidP="00AF289E">
            <w:pPr>
              <w:numPr>
                <w:ilvl w:val="0"/>
                <w:numId w:val="48"/>
              </w:numPr>
              <w:rPr>
                <w:color w:val="000000"/>
              </w:rPr>
            </w:pPr>
            <w:r w:rsidRPr="00AF289E">
              <w:rPr>
                <w:color w:val="000000"/>
              </w:rPr>
              <w:t>Funded mental health staff will conduct evaluations monthly.</w:t>
            </w:r>
          </w:p>
          <w:p w14:paraId="57B1E5CF" w14:textId="77777777" w:rsidR="00AF289E" w:rsidRPr="00AF289E" w:rsidRDefault="00AF289E" w:rsidP="00AF289E">
            <w:pPr>
              <w:numPr>
                <w:ilvl w:val="0"/>
                <w:numId w:val="48"/>
              </w:numPr>
              <w:rPr>
                <w:color w:val="000000"/>
              </w:rPr>
            </w:pPr>
            <w:r w:rsidRPr="00AF289E">
              <w:rPr>
                <w:color w:val="000000"/>
              </w:rPr>
              <w:t>If progress is not being met treatment plan team, including the client, will re-evaluate to determine what alterations, if any, are needed in the treatment plan</w:t>
            </w:r>
          </w:p>
        </w:tc>
      </w:tr>
      <w:tr w:rsidR="00AF289E" w:rsidRPr="00AF289E" w14:paraId="710A2721" w14:textId="77777777" w:rsidTr="00017377">
        <w:trPr>
          <w:trHeight w:val="74"/>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tcPr>
          <w:p w14:paraId="08940448" w14:textId="77777777" w:rsidR="00AF289E" w:rsidRPr="00AF289E" w:rsidRDefault="00AF289E" w:rsidP="00AF289E">
            <w:pPr>
              <w:rPr>
                <w:color w:val="000000"/>
              </w:rPr>
            </w:pPr>
            <w:r w:rsidRPr="00AF289E">
              <w:rPr>
                <w:b/>
                <w:color w:val="000000"/>
              </w:rPr>
              <w:t xml:space="preserve">Performance Measures: </w:t>
            </w:r>
            <w:r w:rsidRPr="00AF289E">
              <w:rPr>
                <w:color w:val="000000"/>
              </w:rPr>
              <w:t>What measures will you use to evaluate your progress? How will</w:t>
            </w:r>
            <w:r w:rsidRPr="00AF289E">
              <w:rPr>
                <w:rFonts w:ascii="Arial" w:hAnsi="Arial" w:cs="Arial"/>
                <w:color w:val="000000"/>
              </w:rPr>
              <w:t xml:space="preserve"> </w:t>
            </w:r>
            <w:r w:rsidRPr="00AF289E">
              <w:rPr>
                <w:color w:val="000000"/>
              </w:rPr>
              <w:t>these measures be created and monitored and by whom?</w:t>
            </w:r>
          </w:p>
        </w:tc>
        <w:tc>
          <w:tcPr>
            <w:tcW w:w="5158" w:type="dxa"/>
            <w:gridSpan w:val="2"/>
            <w:tcBorders>
              <w:top w:val="single" w:sz="4" w:space="0" w:color="auto"/>
              <w:left w:val="single" w:sz="4" w:space="0" w:color="auto"/>
              <w:bottom w:val="single" w:sz="4" w:space="0" w:color="auto"/>
              <w:right w:val="single" w:sz="8" w:space="0" w:color="auto"/>
            </w:tcBorders>
            <w:shd w:val="clear" w:color="auto" w:fill="BFBFBF"/>
          </w:tcPr>
          <w:p w14:paraId="3175033E" w14:textId="77777777" w:rsidR="00AF289E" w:rsidRPr="00AF289E" w:rsidRDefault="00AF289E" w:rsidP="00AF289E">
            <w:pPr>
              <w:rPr>
                <w:color w:val="000000"/>
              </w:rPr>
            </w:pPr>
            <w:r w:rsidRPr="00AF289E">
              <w:rPr>
                <w:b/>
                <w:color w:val="000000"/>
              </w:rPr>
              <w:t>Specify which staff person will be responsible for collecting and reporting performance measures data. Indicate how often data will be collected and what system will be used to manage the data.</w:t>
            </w:r>
          </w:p>
        </w:tc>
      </w:tr>
      <w:tr w:rsidR="00AF289E" w:rsidRPr="00AF289E" w14:paraId="06098E69" w14:textId="77777777" w:rsidTr="00017377">
        <w:trPr>
          <w:trHeight w:val="74"/>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14:paraId="2D8C1360" w14:textId="77777777" w:rsidR="00AF289E" w:rsidRPr="00AF289E" w:rsidRDefault="00AF289E" w:rsidP="00AF289E">
            <w:pPr>
              <w:numPr>
                <w:ilvl w:val="0"/>
                <w:numId w:val="49"/>
              </w:numPr>
              <w:rPr>
                <w:rFonts w:ascii="Arial" w:hAnsi="Arial" w:cs="Arial"/>
                <w:color w:val="000000"/>
              </w:rPr>
            </w:pPr>
            <w:r w:rsidRPr="00AF289E">
              <w:rPr>
                <w:color w:val="000000"/>
              </w:rPr>
              <w:t>75% of clients for whom a mental health treatment plan is completed will adhere to the treatment goals and objectives outlined in their mental health treatment plan.</w:t>
            </w:r>
          </w:p>
          <w:p w14:paraId="71D02369" w14:textId="77777777" w:rsidR="00AF289E" w:rsidRPr="00AF289E" w:rsidRDefault="00AF289E" w:rsidP="00AF289E">
            <w:pPr>
              <w:numPr>
                <w:ilvl w:val="0"/>
                <w:numId w:val="49"/>
              </w:numPr>
              <w:rPr>
                <w:rFonts w:ascii="Arial" w:hAnsi="Arial" w:cs="Arial"/>
                <w:color w:val="000000"/>
              </w:rPr>
            </w:pPr>
            <w:r w:rsidRPr="00AF289E">
              <w:rPr>
                <w:color w:val="000000"/>
              </w:rPr>
              <w:t>75% of clients who receive mental health services will remain “active” in the Ryan White HIV Services Program at the end of the grant year.</w:t>
            </w:r>
          </w:p>
          <w:p w14:paraId="58EB75AB" w14:textId="77777777" w:rsidR="00AF289E" w:rsidRPr="00AF289E" w:rsidRDefault="00AF289E" w:rsidP="00AF289E">
            <w:pPr>
              <w:rPr>
                <w:rFonts w:ascii="Arial" w:hAnsi="Arial" w:cs="Arial"/>
                <w:b/>
                <w:color w:val="000000"/>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14:paraId="5C0E0B25" w14:textId="77777777" w:rsidR="00AF289E" w:rsidRPr="00AF289E" w:rsidRDefault="00AF289E" w:rsidP="00AF289E">
            <w:pPr>
              <w:rPr>
                <w:color w:val="000000"/>
              </w:rPr>
            </w:pPr>
            <w:r w:rsidRPr="00AF289E">
              <w:rPr>
                <w:color w:val="000000"/>
              </w:rPr>
              <w:t xml:space="preserve">Mental health service providers will document mental health treatment plan goals and objectives in case notes in CAREWare or other RWSP approved data management system.  </w:t>
            </w:r>
          </w:p>
          <w:p w14:paraId="21CE651B" w14:textId="77777777" w:rsidR="00AF289E" w:rsidRPr="00AF289E" w:rsidRDefault="00AF289E" w:rsidP="00AF289E">
            <w:pPr>
              <w:rPr>
                <w:color w:val="000000"/>
              </w:rPr>
            </w:pPr>
            <w:r w:rsidRPr="00AF289E">
              <w:rPr>
                <w:color w:val="000000"/>
              </w:rPr>
              <w:t>Client files will be randomly selected for quarterly review and reporting on the specified measures.</w:t>
            </w:r>
          </w:p>
        </w:tc>
      </w:tr>
    </w:tbl>
    <w:p w14:paraId="37A8FE34" w14:textId="77777777" w:rsidR="00AF289E" w:rsidRPr="00AF289E" w:rsidRDefault="00AF289E" w:rsidP="00AF289E">
      <w:pPr>
        <w:jc w:val="center"/>
        <w:rPr>
          <w:b/>
          <w:bCs/>
          <w:sz w:val="36"/>
          <w:szCs w:val="36"/>
        </w:rPr>
      </w:pPr>
    </w:p>
    <w:p w14:paraId="692CE33C" w14:textId="77777777" w:rsidR="00AF289E" w:rsidRPr="00AF289E" w:rsidRDefault="00AF289E" w:rsidP="00AF289E">
      <w:pPr>
        <w:jc w:val="center"/>
        <w:rPr>
          <w:b/>
          <w:bCs/>
          <w:sz w:val="36"/>
          <w:szCs w:val="36"/>
        </w:rPr>
      </w:pPr>
    </w:p>
    <w:p w14:paraId="7A166689" w14:textId="77777777" w:rsidR="00AF289E" w:rsidRPr="00AF289E" w:rsidRDefault="00AF289E" w:rsidP="00AF289E">
      <w:pPr>
        <w:ind w:left="720"/>
        <w:jc w:val="center"/>
        <w:rPr>
          <w:b/>
          <w:bCs/>
          <w:sz w:val="36"/>
          <w:szCs w:val="36"/>
        </w:rPr>
      </w:pPr>
    </w:p>
    <w:p w14:paraId="48688BA2" w14:textId="77777777" w:rsidR="00AF289E" w:rsidRPr="00AF289E" w:rsidRDefault="00AF289E" w:rsidP="00AF289E">
      <w:pPr>
        <w:ind w:left="720"/>
        <w:jc w:val="center"/>
        <w:rPr>
          <w:b/>
          <w:bCs/>
          <w:sz w:val="36"/>
          <w:szCs w:val="36"/>
        </w:rPr>
        <w:sectPr w:rsidR="00AF289E" w:rsidRPr="00AF289E" w:rsidSect="000269D2">
          <w:footerReference w:type="default" r:id="rId22"/>
          <w:pgSz w:w="15840" w:h="12240" w:orient="landscape"/>
          <w:pgMar w:top="1440" w:right="1440" w:bottom="1440" w:left="1440" w:header="720" w:footer="720" w:gutter="0"/>
          <w:cols w:space="720"/>
          <w:docGrid w:linePitch="360"/>
        </w:sectPr>
      </w:pPr>
    </w:p>
    <w:p w14:paraId="494369CA" w14:textId="0B8FB7DD" w:rsidR="00AF289E" w:rsidRPr="00AF289E" w:rsidRDefault="00AF289E" w:rsidP="00AF289E">
      <w:pPr>
        <w:jc w:val="center"/>
        <w:rPr>
          <w:b/>
          <w:bCs/>
          <w:sz w:val="36"/>
          <w:szCs w:val="36"/>
        </w:rPr>
      </w:pPr>
      <w:r w:rsidRPr="00AF289E">
        <w:rPr>
          <w:b/>
          <w:bCs/>
          <w:sz w:val="36"/>
          <w:szCs w:val="36"/>
        </w:rPr>
        <w:lastRenderedPageBreak/>
        <w:t xml:space="preserve">Summary Budget Request Part A </w:t>
      </w:r>
      <w:sdt>
        <w:sdtPr>
          <w:rPr>
            <w:b/>
            <w:bCs/>
            <w:sz w:val="36"/>
            <w:szCs w:val="36"/>
          </w:rPr>
          <w:id w:val="-656138577"/>
          <w14:checkbox>
            <w14:checked w14:val="0"/>
            <w14:checkedState w14:val="2612" w14:font="MS Gothic"/>
            <w14:uncheckedState w14:val="2610" w14:font="MS Gothic"/>
          </w14:checkbox>
        </w:sdtPr>
        <w:sdtEndPr/>
        <w:sdtContent>
          <w:r w:rsidRPr="00AF289E">
            <w:rPr>
              <w:rFonts w:eastAsia="MS Gothic" w:hint="eastAsia"/>
              <w:b/>
              <w:bCs/>
              <w:sz w:val="36"/>
              <w:szCs w:val="36"/>
            </w:rPr>
            <w:t>☐</w:t>
          </w:r>
        </w:sdtContent>
      </w:sdt>
      <w:r w:rsidRPr="00AF289E">
        <w:rPr>
          <w:b/>
          <w:bCs/>
          <w:sz w:val="36"/>
          <w:szCs w:val="36"/>
        </w:rPr>
        <w:t xml:space="preserve"> or MAI </w:t>
      </w:r>
      <w:sdt>
        <w:sdtPr>
          <w:rPr>
            <w:b/>
            <w:bCs/>
            <w:sz w:val="36"/>
            <w:szCs w:val="36"/>
          </w:rPr>
          <w:id w:val="1971784909"/>
          <w14:checkbox>
            <w14:checked w14:val="0"/>
            <w14:checkedState w14:val="2612" w14:font="MS Gothic"/>
            <w14:uncheckedState w14:val="2610" w14:font="MS Gothic"/>
          </w14:checkbox>
        </w:sdtPr>
        <w:sdtEndPr/>
        <w:sdtContent>
          <w:r w:rsidRPr="00AF289E">
            <w:rPr>
              <w:rFonts w:eastAsia="MS Gothic" w:hint="eastAsia"/>
              <w:b/>
              <w:bCs/>
              <w:sz w:val="36"/>
              <w:szCs w:val="36"/>
            </w:rPr>
            <w:t>☐</w:t>
          </w:r>
        </w:sdtContent>
      </w:sdt>
    </w:p>
    <w:tbl>
      <w:tblPr>
        <w:tblpPr w:leftFromText="180" w:rightFromText="180" w:horzAnchor="margin" w:tblpX="-95" w:tblpY="68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2505"/>
        <w:gridCol w:w="2242"/>
        <w:gridCol w:w="1851"/>
      </w:tblGrid>
      <w:tr w:rsidR="00AF289E" w:rsidRPr="00AF289E" w14:paraId="1320D30D" w14:textId="77777777" w:rsidTr="00017377">
        <w:trPr>
          <w:trHeight w:val="530"/>
        </w:trPr>
        <w:tc>
          <w:tcPr>
            <w:tcW w:w="2847" w:type="dxa"/>
            <w:shd w:val="clear" w:color="auto" w:fill="F2F2F2"/>
          </w:tcPr>
          <w:p w14:paraId="3A3E39E2" w14:textId="77777777" w:rsidR="00AF289E" w:rsidRPr="00AF289E" w:rsidRDefault="00AF289E" w:rsidP="00AF289E">
            <w:pPr>
              <w:jc w:val="center"/>
              <w:rPr>
                <w:b/>
              </w:rPr>
            </w:pPr>
          </w:p>
          <w:p w14:paraId="003F623B" w14:textId="77777777" w:rsidR="00AF289E" w:rsidRPr="00AF289E" w:rsidRDefault="00AF289E" w:rsidP="00AF289E">
            <w:pPr>
              <w:jc w:val="center"/>
              <w:rPr>
                <w:b/>
              </w:rPr>
            </w:pPr>
            <w:r w:rsidRPr="00AF289E">
              <w:rPr>
                <w:b/>
              </w:rPr>
              <w:t>Core Medical Services</w:t>
            </w:r>
          </w:p>
          <w:p w14:paraId="1AA81DB8" w14:textId="77777777" w:rsidR="00AF289E" w:rsidRPr="00AF289E" w:rsidRDefault="00AF289E" w:rsidP="00AF289E">
            <w:pPr>
              <w:jc w:val="center"/>
              <w:rPr>
                <w:b/>
              </w:rPr>
            </w:pPr>
          </w:p>
        </w:tc>
        <w:tc>
          <w:tcPr>
            <w:tcW w:w="2505" w:type="dxa"/>
            <w:shd w:val="clear" w:color="auto" w:fill="F2F2F2"/>
          </w:tcPr>
          <w:p w14:paraId="3E88DCBC" w14:textId="77777777" w:rsidR="00AF289E" w:rsidRPr="00AF289E" w:rsidRDefault="00AF289E" w:rsidP="00AF289E">
            <w:pPr>
              <w:jc w:val="center"/>
              <w:rPr>
                <w:b/>
              </w:rPr>
            </w:pPr>
          </w:p>
          <w:p w14:paraId="2388E5AE" w14:textId="77777777" w:rsidR="00AF289E" w:rsidRPr="00AF289E" w:rsidRDefault="00AF289E" w:rsidP="00AF289E">
            <w:pPr>
              <w:jc w:val="center"/>
              <w:rPr>
                <w:b/>
              </w:rPr>
            </w:pPr>
            <w:r w:rsidRPr="00AF289E">
              <w:rPr>
                <w:b/>
              </w:rPr>
              <w:t>Requested Amount</w:t>
            </w:r>
          </w:p>
        </w:tc>
        <w:tc>
          <w:tcPr>
            <w:tcW w:w="2242" w:type="dxa"/>
            <w:shd w:val="clear" w:color="auto" w:fill="F2F2F2"/>
          </w:tcPr>
          <w:p w14:paraId="55E017E8" w14:textId="77777777" w:rsidR="00AF289E" w:rsidRPr="00AF289E" w:rsidRDefault="00AF289E" w:rsidP="00AF289E">
            <w:pPr>
              <w:jc w:val="center"/>
              <w:rPr>
                <w:b/>
              </w:rPr>
            </w:pPr>
            <w:r w:rsidRPr="00AF289E">
              <w:rPr>
                <w:b/>
                <w:u w:val="single"/>
              </w:rPr>
              <w:t xml:space="preserve">All </w:t>
            </w:r>
            <w:r w:rsidRPr="00AF289E">
              <w:rPr>
                <w:b/>
              </w:rPr>
              <w:t>Other Funding Sources for this Service and Amount(s)</w:t>
            </w:r>
          </w:p>
        </w:tc>
        <w:tc>
          <w:tcPr>
            <w:tcW w:w="1851" w:type="dxa"/>
            <w:shd w:val="clear" w:color="auto" w:fill="F2F2F2"/>
          </w:tcPr>
          <w:p w14:paraId="1101F501" w14:textId="77777777" w:rsidR="00AF289E" w:rsidRPr="00AF289E" w:rsidRDefault="00AF289E" w:rsidP="00AF289E">
            <w:pPr>
              <w:jc w:val="center"/>
              <w:rPr>
                <w:b/>
              </w:rPr>
            </w:pPr>
            <w:r w:rsidRPr="00AF289E">
              <w:rPr>
                <w:b/>
              </w:rPr>
              <w:t>Total Funding for this Service from all Your Sources</w:t>
            </w:r>
          </w:p>
        </w:tc>
      </w:tr>
      <w:tr w:rsidR="00AF289E" w:rsidRPr="00AF289E" w14:paraId="0D59ADAC" w14:textId="77777777" w:rsidTr="00017377">
        <w:trPr>
          <w:trHeight w:val="432"/>
        </w:trPr>
        <w:tc>
          <w:tcPr>
            <w:tcW w:w="2847" w:type="dxa"/>
            <w:vAlign w:val="bottom"/>
          </w:tcPr>
          <w:p w14:paraId="6D4D493A" w14:textId="77777777" w:rsidR="00AF289E" w:rsidRPr="00AF289E" w:rsidRDefault="00AF289E" w:rsidP="00AF289E">
            <w:r w:rsidRPr="00AF289E">
              <w:t>Outpatient/Ambulatory Health Services</w:t>
            </w:r>
          </w:p>
        </w:tc>
        <w:tc>
          <w:tcPr>
            <w:tcW w:w="2505" w:type="dxa"/>
          </w:tcPr>
          <w:p w14:paraId="48FF160E" w14:textId="77777777" w:rsidR="00AF289E" w:rsidRPr="00AF289E" w:rsidRDefault="00AF289E" w:rsidP="00AF289E">
            <w:pPr>
              <w:rPr>
                <w:rFonts w:ascii="Calibri" w:hAnsi="Calibri"/>
              </w:rPr>
            </w:pPr>
          </w:p>
        </w:tc>
        <w:tc>
          <w:tcPr>
            <w:tcW w:w="2242" w:type="dxa"/>
          </w:tcPr>
          <w:p w14:paraId="7CFDE4C8" w14:textId="77777777" w:rsidR="00AF289E" w:rsidRPr="00AF289E" w:rsidRDefault="00AF289E" w:rsidP="00AF289E">
            <w:pPr>
              <w:rPr>
                <w:rFonts w:ascii="Calibri" w:hAnsi="Calibri"/>
              </w:rPr>
            </w:pPr>
          </w:p>
        </w:tc>
        <w:tc>
          <w:tcPr>
            <w:tcW w:w="1851" w:type="dxa"/>
          </w:tcPr>
          <w:p w14:paraId="333EDAB9" w14:textId="77777777" w:rsidR="00AF289E" w:rsidRPr="00AF289E" w:rsidRDefault="00AF289E" w:rsidP="00AF289E">
            <w:pPr>
              <w:rPr>
                <w:rFonts w:ascii="Calibri" w:hAnsi="Calibri"/>
              </w:rPr>
            </w:pPr>
          </w:p>
        </w:tc>
      </w:tr>
      <w:tr w:rsidR="00AF289E" w:rsidRPr="00AF289E" w14:paraId="63B2A64D" w14:textId="77777777" w:rsidTr="00017377">
        <w:trPr>
          <w:trHeight w:val="432"/>
        </w:trPr>
        <w:tc>
          <w:tcPr>
            <w:tcW w:w="2847" w:type="dxa"/>
            <w:vAlign w:val="bottom"/>
          </w:tcPr>
          <w:p w14:paraId="44685762" w14:textId="77777777" w:rsidR="00AF289E" w:rsidRPr="00AF289E" w:rsidRDefault="00AF289E" w:rsidP="00AF289E">
            <w:r w:rsidRPr="00AF289E">
              <w:t>AIDS Pharmaceutical Assistance Local</w:t>
            </w:r>
          </w:p>
        </w:tc>
        <w:tc>
          <w:tcPr>
            <w:tcW w:w="2505" w:type="dxa"/>
          </w:tcPr>
          <w:p w14:paraId="71ED1168" w14:textId="77777777" w:rsidR="00AF289E" w:rsidRPr="00AF289E" w:rsidRDefault="00AF289E" w:rsidP="00AF289E">
            <w:pPr>
              <w:rPr>
                <w:rFonts w:ascii="Calibri" w:hAnsi="Calibri"/>
              </w:rPr>
            </w:pPr>
          </w:p>
        </w:tc>
        <w:tc>
          <w:tcPr>
            <w:tcW w:w="2242" w:type="dxa"/>
          </w:tcPr>
          <w:p w14:paraId="2EC1B593" w14:textId="77777777" w:rsidR="00AF289E" w:rsidRPr="00AF289E" w:rsidRDefault="00AF289E" w:rsidP="00AF289E">
            <w:pPr>
              <w:rPr>
                <w:rFonts w:ascii="Calibri" w:hAnsi="Calibri"/>
              </w:rPr>
            </w:pPr>
          </w:p>
        </w:tc>
        <w:tc>
          <w:tcPr>
            <w:tcW w:w="1851" w:type="dxa"/>
          </w:tcPr>
          <w:p w14:paraId="585F865E" w14:textId="77777777" w:rsidR="00AF289E" w:rsidRPr="00AF289E" w:rsidRDefault="00AF289E" w:rsidP="00AF289E">
            <w:pPr>
              <w:rPr>
                <w:rFonts w:ascii="Calibri" w:hAnsi="Calibri"/>
              </w:rPr>
            </w:pPr>
          </w:p>
        </w:tc>
      </w:tr>
      <w:tr w:rsidR="00AF289E" w:rsidRPr="00AF289E" w14:paraId="590B06D7" w14:textId="77777777" w:rsidTr="00017377">
        <w:trPr>
          <w:trHeight w:val="432"/>
        </w:trPr>
        <w:tc>
          <w:tcPr>
            <w:tcW w:w="2847" w:type="dxa"/>
            <w:vAlign w:val="bottom"/>
          </w:tcPr>
          <w:p w14:paraId="57A2D63A" w14:textId="77777777" w:rsidR="00AF289E" w:rsidRPr="00AF289E" w:rsidRDefault="00AF289E" w:rsidP="00AF289E">
            <w:r w:rsidRPr="00AF289E">
              <w:t>Oral Health Care</w:t>
            </w:r>
          </w:p>
        </w:tc>
        <w:tc>
          <w:tcPr>
            <w:tcW w:w="2505" w:type="dxa"/>
          </w:tcPr>
          <w:p w14:paraId="1D014B62" w14:textId="77777777" w:rsidR="00AF289E" w:rsidRPr="00AF289E" w:rsidRDefault="00AF289E" w:rsidP="00AF289E">
            <w:pPr>
              <w:rPr>
                <w:rFonts w:ascii="Calibri" w:hAnsi="Calibri"/>
              </w:rPr>
            </w:pPr>
          </w:p>
        </w:tc>
        <w:tc>
          <w:tcPr>
            <w:tcW w:w="2242" w:type="dxa"/>
          </w:tcPr>
          <w:p w14:paraId="55B5C00C" w14:textId="77777777" w:rsidR="00AF289E" w:rsidRPr="00AF289E" w:rsidRDefault="00AF289E" w:rsidP="00AF289E">
            <w:pPr>
              <w:rPr>
                <w:rFonts w:ascii="Calibri" w:hAnsi="Calibri"/>
              </w:rPr>
            </w:pPr>
          </w:p>
        </w:tc>
        <w:tc>
          <w:tcPr>
            <w:tcW w:w="1851" w:type="dxa"/>
          </w:tcPr>
          <w:p w14:paraId="38957735" w14:textId="77777777" w:rsidR="00AF289E" w:rsidRPr="00AF289E" w:rsidRDefault="00AF289E" w:rsidP="00AF289E">
            <w:pPr>
              <w:rPr>
                <w:rFonts w:ascii="Calibri" w:hAnsi="Calibri"/>
              </w:rPr>
            </w:pPr>
          </w:p>
        </w:tc>
      </w:tr>
      <w:tr w:rsidR="00AF289E" w:rsidRPr="00AF289E" w14:paraId="7558D65C" w14:textId="77777777" w:rsidTr="00017377">
        <w:trPr>
          <w:trHeight w:val="432"/>
        </w:trPr>
        <w:tc>
          <w:tcPr>
            <w:tcW w:w="2847" w:type="dxa"/>
            <w:vAlign w:val="bottom"/>
          </w:tcPr>
          <w:p w14:paraId="1712571A" w14:textId="77777777" w:rsidR="00AF289E" w:rsidRPr="00AF289E" w:rsidRDefault="00AF289E" w:rsidP="00AF289E">
            <w:r w:rsidRPr="00AF289E">
              <w:t>Early Intervention Services (EIS)</w:t>
            </w:r>
          </w:p>
        </w:tc>
        <w:tc>
          <w:tcPr>
            <w:tcW w:w="2505" w:type="dxa"/>
          </w:tcPr>
          <w:p w14:paraId="35A430A0" w14:textId="77777777" w:rsidR="00AF289E" w:rsidRPr="00AF289E" w:rsidRDefault="00AF289E" w:rsidP="00AF289E">
            <w:pPr>
              <w:rPr>
                <w:rFonts w:ascii="Calibri" w:hAnsi="Calibri"/>
              </w:rPr>
            </w:pPr>
          </w:p>
        </w:tc>
        <w:tc>
          <w:tcPr>
            <w:tcW w:w="2242" w:type="dxa"/>
          </w:tcPr>
          <w:p w14:paraId="76EA3C18" w14:textId="77777777" w:rsidR="00AF289E" w:rsidRPr="00AF289E" w:rsidRDefault="00AF289E" w:rsidP="00AF289E">
            <w:pPr>
              <w:rPr>
                <w:rFonts w:ascii="Calibri" w:hAnsi="Calibri"/>
              </w:rPr>
            </w:pPr>
          </w:p>
        </w:tc>
        <w:tc>
          <w:tcPr>
            <w:tcW w:w="1851" w:type="dxa"/>
          </w:tcPr>
          <w:p w14:paraId="131059FC" w14:textId="77777777" w:rsidR="00AF289E" w:rsidRPr="00AF289E" w:rsidRDefault="00AF289E" w:rsidP="00AF289E">
            <w:pPr>
              <w:rPr>
                <w:rFonts w:ascii="Calibri" w:hAnsi="Calibri"/>
              </w:rPr>
            </w:pPr>
          </w:p>
        </w:tc>
      </w:tr>
      <w:tr w:rsidR="00AF289E" w:rsidRPr="00AF289E" w14:paraId="5DDFB98A" w14:textId="77777777" w:rsidTr="00017377">
        <w:trPr>
          <w:trHeight w:val="432"/>
        </w:trPr>
        <w:tc>
          <w:tcPr>
            <w:tcW w:w="2847" w:type="dxa"/>
            <w:vAlign w:val="bottom"/>
          </w:tcPr>
          <w:p w14:paraId="6C248201" w14:textId="77777777" w:rsidR="00AF289E" w:rsidRPr="00AF289E" w:rsidRDefault="00AF289E" w:rsidP="00AF289E">
            <w:r w:rsidRPr="00AF289E">
              <w:t>Health Insurance Premium and Cost Sharing Assistance for Low-Income Individuals</w:t>
            </w:r>
          </w:p>
        </w:tc>
        <w:tc>
          <w:tcPr>
            <w:tcW w:w="2505" w:type="dxa"/>
          </w:tcPr>
          <w:p w14:paraId="4F9C407F" w14:textId="77777777" w:rsidR="00AF289E" w:rsidRPr="00AF289E" w:rsidRDefault="00AF289E" w:rsidP="00AF289E">
            <w:pPr>
              <w:rPr>
                <w:rFonts w:ascii="Calibri" w:hAnsi="Calibri"/>
              </w:rPr>
            </w:pPr>
          </w:p>
        </w:tc>
        <w:tc>
          <w:tcPr>
            <w:tcW w:w="2242" w:type="dxa"/>
          </w:tcPr>
          <w:p w14:paraId="386323C6" w14:textId="77777777" w:rsidR="00AF289E" w:rsidRPr="00AF289E" w:rsidRDefault="00AF289E" w:rsidP="00AF289E">
            <w:pPr>
              <w:rPr>
                <w:rFonts w:ascii="Calibri" w:hAnsi="Calibri"/>
              </w:rPr>
            </w:pPr>
          </w:p>
        </w:tc>
        <w:tc>
          <w:tcPr>
            <w:tcW w:w="1851" w:type="dxa"/>
          </w:tcPr>
          <w:p w14:paraId="4E604263" w14:textId="77777777" w:rsidR="00AF289E" w:rsidRPr="00AF289E" w:rsidRDefault="00AF289E" w:rsidP="00AF289E">
            <w:pPr>
              <w:rPr>
                <w:rFonts w:ascii="Calibri" w:hAnsi="Calibri"/>
              </w:rPr>
            </w:pPr>
          </w:p>
        </w:tc>
      </w:tr>
      <w:tr w:rsidR="00AF289E" w:rsidRPr="00AF289E" w14:paraId="104CBCF6" w14:textId="77777777" w:rsidTr="00017377">
        <w:trPr>
          <w:trHeight w:val="432"/>
        </w:trPr>
        <w:tc>
          <w:tcPr>
            <w:tcW w:w="2847" w:type="dxa"/>
            <w:vAlign w:val="bottom"/>
          </w:tcPr>
          <w:p w14:paraId="6ADDBA59" w14:textId="77777777" w:rsidR="00AF289E" w:rsidRPr="00AF289E" w:rsidRDefault="00AF289E" w:rsidP="00AF289E">
            <w:r w:rsidRPr="00AF289E">
              <w:t>Mental Health Services</w:t>
            </w:r>
          </w:p>
        </w:tc>
        <w:tc>
          <w:tcPr>
            <w:tcW w:w="2505" w:type="dxa"/>
          </w:tcPr>
          <w:p w14:paraId="5742D2A7" w14:textId="77777777" w:rsidR="00AF289E" w:rsidRPr="00AF289E" w:rsidRDefault="00AF289E" w:rsidP="00AF289E">
            <w:pPr>
              <w:rPr>
                <w:rFonts w:ascii="Calibri" w:hAnsi="Calibri"/>
              </w:rPr>
            </w:pPr>
          </w:p>
        </w:tc>
        <w:tc>
          <w:tcPr>
            <w:tcW w:w="2242" w:type="dxa"/>
          </w:tcPr>
          <w:p w14:paraId="39984748" w14:textId="77777777" w:rsidR="00AF289E" w:rsidRPr="00AF289E" w:rsidRDefault="00AF289E" w:rsidP="00AF289E">
            <w:pPr>
              <w:rPr>
                <w:rFonts w:ascii="Calibri" w:hAnsi="Calibri"/>
              </w:rPr>
            </w:pPr>
          </w:p>
        </w:tc>
        <w:tc>
          <w:tcPr>
            <w:tcW w:w="1851" w:type="dxa"/>
          </w:tcPr>
          <w:p w14:paraId="21F35D3D" w14:textId="77777777" w:rsidR="00AF289E" w:rsidRPr="00AF289E" w:rsidRDefault="00AF289E" w:rsidP="00AF289E">
            <w:pPr>
              <w:rPr>
                <w:rFonts w:ascii="Calibri" w:hAnsi="Calibri"/>
              </w:rPr>
            </w:pPr>
          </w:p>
        </w:tc>
      </w:tr>
      <w:tr w:rsidR="00AF289E" w:rsidRPr="00AF289E" w14:paraId="21539496" w14:textId="77777777" w:rsidTr="00017377">
        <w:trPr>
          <w:trHeight w:val="432"/>
        </w:trPr>
        <w:tc>
          <w:tcPr>
            <w:tcW w:w="2847" w:type="dxa"/>
            <w:vAlign w:val="bottom"/>
          </w:tcPr>
          <w:p w14:paraId="6AF9EE00" w14:textId="77777777" w:rsidR="00AF289E" w:rsidRPr="00AF289E" w:rsidRDefault="00AF289E" w:rsidP="00AF289E">
            <w:r w:rsidRPr="00AF289E">
              <w:t>Medical Nutrition Therapy</w:t>
            </w:r>
          </w:p>
        </w:tc>
        <w:tc>
          <w:tcPr>
            <w:tcW w:w="2505" w:type="dxa"/>
          </w:tcPr>
          <w:p w14:paraId="112C5E87" w14:textId="77777777" w:rsidR="00AF289E" w:rsidRPr="00AF289E" w:rsidRDefault="00AF289E" w:rsidP="00AF289E">
            <w:pPr>
              <w:rPr>
                <w:rFonts w:ascii="Calibri" w:hAnsi="Calibri"/>
              </w:rPr>
            </w:pPr>
          </w:p>
        </w:tc>
        <w:tc>
          <w:tcPr>
            <w:tcW w:w="2242" w:type="dxa"/>
          </w:tcPr>
          <w:p w14:paraId="6E332380" w14:textId="77777777" w:rsidR="00AF289E" w:rsidRPr="00AF289E" w:rsidRDefault="00AF289E" w:rsidP="00AF289E">
            <w:pPr>
              <w:rPr>
                <w:rFonts w:ascii="Calibri" w:hAnsi="Calibri"/>
              </w:rPr>
            </w:pPr>
          </w:p>
        </w:tc>
        <w:tc>
          <w:tcPr>
            <w:tcW w:w="1851" w:type="dxa"/>
          </w:tcPr>
          <w:p w14:paraId="3AE5EA20" w14:textId="77777777" w:rsidR="00AF289E" w:rsidRPr="00AF289E" w:rsidRDefault="00AF289E" w:rsidP="00AF289E">
            <w:pPr>
              <w:rPr>
                <w:rFonts w:ascii="Calibri" w:hAnsi="Calibri"/>
              </w:rPr>
            </w:pPr>
          </w:p>
        </w:tc>
      </w:tr>
      <w:tr w:rsidR="00AF289E" w:rsidRPr="00AF289E" w14:paraId="6C0185BF" w14:textId="77777777" w:rsidTr="00017377">
        <w:trPr>
          <w:trHeight w:val="432"/>
        </w:trPr>
        <w:tc>
          <w:tcPr>
            <w:tcW w:w="2847" w:type="dxa"/>
          </w:tcPr>
          <w:p w14:paraId="1E77F27F" w14:textId="77777777" w:rsidR="00AF289E" w:rsidRPr="00AF289E" w:rsidRDefault="00AF289E" w:rsidP="00AF289E">
            <w:r w:rsidRPr="00AF289E">
              <w:t>Medical Case Management, including Treatment Adherence Services</w:t>
            </w:r>
          </w:p>
        </w:tc>
        <w:tc>
          <w:tcPr>
            <w:tcW w:w="2505" w:type="dxa"/>
          </w:tcPr>
          <w:p w14:paraId="7A9EA7DB" w14:textId="77777777" w:rsidR="00AF289E" w:rsidRPr="00AF289E" w:rsidRDefault="00AF289E" w:rsidP="00AF289E">
            <w:pPr>
              <w:rPr>
                <w:rFonts w:ascii="Calibri" w:hAnsi="Calibri"/>
              </w:rPr>
            </w:pPr>
          </w:p>
        </w:tc>
        <w:tc>
          <w:tcPr>
            <w:tcW w:w="2242" w:type="dxa"/>
          </w:tcPr>
          <w:p w14:paraId="339A85D4" w14:textId="77777777" w:rsidR="00AF289E" w:rsidRPr="00AF289E" w:rsidRDefault="00AF289E" w:rsidP="00AF289E">
            <w:pPr>
              <w:rPr>
                <w:rFonts w:ascii="Calibri" w:hAnsi="Calibri"/>
              </w:rPr>
            </w:pPr>
          </w:p>
        </w:tc>
        <w:tc>
          <w:tcPr>
            <w:tcW w:w="1851" w:type="dxa"/>
          </w:tcPr>
          <w:p w14:paraId="4A0CE6DD" w14:textId="77777777" w:rsidR="00AF289E" w:rsidRPr="00AF289E" w:rsidRDefault="00AF289E" w:rsidP="00AF289E">
            <w:pPr>
              <w:rPr>
                <w:rFonts w:ascii="Calibri" w:hAnsi="Calibri"/>
              </w:rPr>
            </w:pPr>
          </w:p>
        </w:tc>
      </w:tr>
      <w:tr w:rsidR="00AF289E" w:rsidRPr="00AF289E" w14:paraId="5C51A24C" w14:textId="77777777" w:rsidTr="00017377">
        <w:trPr>
          <w:trHeight w:val="432"/>
        </w:trPr>
        <w:tc>
          <w:tcPr>
            <w:tcW w:w="2847" w:type="dxa"/>
            <w:vAlign w:val="bottom"/>
          </w:tcPr>
          <w:p w14:paraId="1174EBF2" w14:textId="77777777" w:rsidR="00AF289E" w:rsidRPr="00AF289E" w:rsidRDefault="00AF289E" w:rsidP="00AF289E">
            <w:r w:rsidRPr="00AF289E">
              <w:t xml:space="preserve">Substance Abuse Outpatient Care </w:t>
            </w:r>
          </w:p>
        </w:tc>
        <w:tc>
          <w:tcPr>
            <w:tcW w:w="2505" w:type="dxa"/>
          </w:tcPr>
          <w:p w14:paraId="4D8C6A9F" w14:textId="77777777" w:rsidR="00AF289E" w:rsidRPr="00AF289E" w:rsidRDefault="00AF289E" w:rsidP="00AF289E">
            <w:pPr>
              <w:rPr>
                <w:rFonts w:ascii="Calibri" w:hAnsi="Calibri"/>
              </w:rPr>
            </w:pPr>
          </w:p>
        </w:tc>
        <w:tc>
          <w:tcPr>
            <w:tcW w:w="2242" w:type="dxa"/>
          </w:tcPr>
          <w:p w14:paraId="1EE32916" w14:textId="77777777" w:rsidR="00AF289E" w:rsidRPr="00AF289E" w:rsidRDefault="00AF289E" w:rsidP="00AF289E">
            <w:pPr>
              <w:rPr>
                <w:rFonts w:ascii="Calibri" w:hAnsi="Calibri"/>
              </w:rPr>
            </w:pPr>
          </w:p>
        </w:tc>
        <w:tc>
          <w:tcPr>
            <w:tcW w:w="1851" w:type="dxa"/>
          </w:tcPr>
          <w:p w14:paraId="0BABE3DF" w14:textId="77777777" w:rsidR="00AF289E" w:rsidRPr="00AF289E" w:rsidRDefault="00AF289E" w:rsidP="00AF289E">
            <w:pPr>
              <w:rPr>
                <w:rFonts w:ascii="Calibri" w:hAnsi="Calibri"/>
              </w:rPr>
            </w:pPr>
          </w:p>
        </w:tc>
      </w:tr>
      <w:tr w:rsidR="00AF289E" w:rsidRPr="00AF289E" w14:paraId="00BB8584" w14:textId="77777777" w:rsidTr="00017377">
        <w:trPr>
          <w:trHeight w:val="458"/>
        </w:trPr>
        <w:tc>
          <w:tcPr>
            <w:tcW w:w="2847" w:type="dxa"/>
            <w:shd w:val="clear" w:color="auto" w:fill="F2F2F2"/>
          </w:tcPr>
          <w:p w14:paraId="42CC37F8" w14:textId="77777777" w:rsidR="00AF289E" w:rsidRPr="00AF289E" w:rsidRDefault="00AF289E" w:rsidP="00AF289E">
            <w:pPr>
              <w:jc w:val="center"/>
              <w:rPr>
                <w:b/>
              </w:rPr>
            </w:pPr>
          </w:p>
          <w:p w14:paraId="2F8BF053" w14:textId="77777777" w:rsidR="00AF289E" w:rsidRPr="00AF289E" w:rsidRDefault="00AF289E" w:rsidP="00AF289E">
            <w:pPr>
              <w:jc w:val="center"/>
              <w:rPr>
                <w:b/>
              </w:rPr>
            </w:pPr>
            <w:r w:rsidRPr="00AF289E">
              <w:rPr>
                <w:b/>
              </w:rPr>
              <w:t>Support Services</w:t>
            </w:r>
          </w:p>
          <w:p w14:paraId="268F61B7" w14:textId="77777777" w:rsidR="00AF289E" w:rsidRPr="00AF289E" w:rsidRDefault="00AF289E" w:rsidP="00AF289E">
            <w:pPr>
              <w:jc w:val="center"/>
              <w:rPr>
                <w:b/>
              </w:rPr>
            </w:pPr>
          </w:p>
        </w:tc>
        <w:tc>
          <w:tcPr>
            <w:tcW w:w="2505" w:type="dxa"/>
            <w:shd w:val="clear" w:color="auto" w:fill="F2F2F2"/>
          </w:tcPr>
          <w:p w14:paraId="65A480D8" w14:textId="77777777" w:rsidR="00AF289E" w:rsidRPr="00AF289E" w:rsidRDefault="00AF289E" w:rsidP="00AF289E">
            <w:pPr>
              <w:rPr>
                <w:rFonts w:ascii="Calibri" w:hAnsi="Calibri"/>
              </w:rPr>
            </w:pPr>
          </w:p>
        </w:tc>
        <w:tc>
          <w:tcPr>
            <w:tcW w:w="2242" w:type="dxa"/>
            <w:shd w:val="clear" w:color="auto" w:fill="F2F2F2"/>
          </w:tcPr>
          <w:p w14:paraId="72EFD6BA" w14:textId="77777777" w:rsidR="00AF289E" w:rsidRPr="00AF289E" w:rsidRDefault="00AF289E" w:rsidP="00AF289E">
            <w:pPr>
              <w:rPr>
                <w:rFonts w:ascii="Calibri" w:hAnsi="Calibri"/>
              </w:rPr>
            </w:pPr>
          </w:p>
        </w:tc>
        <w:tc>
          <w:tcPr>
            <w:tcW w:w="1851" w:type="dxa"/>
            <w:shd w:val="clear" w:color="auto" w:fill="F2F2F2"/>
          </w:tcPr>
          <w:p w14:paraId="760D8BDD" w14:textId="77777777" w:rsidR="00AF289E" w:rsidRPr="00AF289E" w:rsidRDefault="00AF289E" w:rsidP="00AF289E">
            <w:pPr>
              <w:rPr>
                <w:rFonts w:ascii="Calibri" w:hAnsi="Calibri"/>
              </w:rPr>
            </w:pPr>
          </w:p>
        </w:tc>
      </w:tr>
      <w:tr w:rsidR="00AF289E" w:rsidRPr="00AF289E" w14:paraId="40B04137" w14:textId="77777777" w:rsidTr="00017377">
        <w:trPr>
          <w:trHeight w:val="432"/>
        </w:trPr>
        <w:tc>
          <w:tcPr>
            <w:tcW w:w="2847" w:type="dxa"/>
          </w:tcPr>
          <w:p w14:paraId="34FDBF8B" w14:textId="77777777" w:rsidR="00AF289E" w:rsidRPr="00AF289E" w:rsidRDefault="00AF289E" w:rsidP="00AF289E">
            <w:r w:rsidRPr="00AF289E">
              <w:t>Non-Medical Case Management Services</w:t>
            </w:r>
          </w:p>
        </w:tc>
        <w:tc>
          <w:tcPr>
            <w:tcW w:w="2505" w:type="dxa"/>
          </w:tcPr>
          <w:p w14:paraId="05A9FFE2" w14:textId="77777777" w:rsidR="00AF289E" w:rsidRPr="00AF289E" w:rsidRDefault="00AF289E" w:rsidP="00AF289E">
            <w:pPr>
              <w:rPr>
                <w:rFonts w:ascii="Calibri" w:hAnsi="Calibri"/>
              </w:rPr>
            </w:pPr>
          </w:p>
        </w:tc>
        <w:tc>
          <w:tcPr>
            <w:tcW w:w="2242" w:type="dxa"/>
          </w:tcPr>
          <w:p w14:paraId="65CA2B8C" w14:textId="77777777" w:rsidR="00AF289E" w:rsidRPr="00AF289E" w:rsidRDefault="00AF289E" w:rsidP="00AF289E">
            <w:pPr>
              <w:rPr>
                <w:rFonts w:ascii="Calibri" w:hAnsi="Calibri"/>
              </w:rPr>
            </w:pPr>
          </w:p>
        </w:tc>
        <w:tc>
          <w:tcPr>
            <w:tcW w:w="1851" w:type="dxa"/>
          </w:tcPr>
          <w:p w14:paraId="17F58306" w14:textId="77777777" w:rsidR="00AF289E" w:rsidRPr="00AF289E" w:rsidRDefault="00AF289E" w:rsidP="00AF289E">
            <w:pPr>
              <w:rPr>
                <w:rFonts w:ascii="Calibri" w:hAnsi="Calibri"/>
              </w:rPr>
            </w:pPr>
          </w:p>
        </w:tc>
      </w:tr>
      <w:tr w:rsidR="00AF289E" w:rsidRPr="00AF289E" w14:paraId="5EAF02BA" w14:textId="77777777" w:rsidTr="00017377">
        <w:trPr>
          <w:trHeight w:val="432"/>
        </w:trPr>
        <w:tc>
          <w:tcPr>
            <w:tcW w:w="2847" w:type="dxa"/>
            <w:vAlign w:val="bottom"/>
          </w:tcPr>
          <w:p w14:paraId="44C2B21F" w14:textId="77777777" w:rsidR="00AF289E" w:rsidRPr="00AF289E" w:rsidRDefault="00AF289E" w:rsidP="00AF289E">
            <w:r w:rsidRPr="00AF289E">
              <w:t>Emergency Financial Assistance - Food</w:t>
            </w:r>
          </w:p>
        </w:tc>
        <w:tc>
          <w:tcPr>
            <w:tcW w:w="2505" w:type="dxa"/>
          </w:tcPr>
          <w:p w14:paraId="7C38329D" w14:textId="77777777" w:rsidR="00AF289E" w:rsidRPr="00AF289E" w:rsidRDefault="00AF289E" w:rsidP="00AF289E">
            <w:pPr>
              <w:rPr>
                <w:rFonts w:ascii="Calibri" w:hAnsi="Calibri"/>
              </w:rPr>
            </w:pPr>
          </w:p>
        </w:tc>
        <w:tc>
          <w:tcPr>
            <w:tcW w:w="2242" w:type="dxa"/>
          </w:tcPr>
          <w:p w14:paraId="12FAABB2" w14:textId="77777777" w:rsidR="00AF289E" w:rsidRPr="00AF289E" w:rsidRDefault="00AF289E" w:rsidP="00AF289E">
            <w:pPr>
              <w:rPr>
                <w:rFonts w:ascii="Calibri" w:hAnsi="Calibri"/>
              </w:rPr>
            </w:pPr>
          </w:p>
        </w:tc>
        <w:tc>
          <w:tcPr>
            <w:tcW w:w="1851" w:type="dxa"/>
          </w:tcPr>
          <w:p w14:paraId="35998C7A" w14:textId="77777777" w:rsidR="00AF289E" w:rsidRPr="00AF289E" w:rsidRDefault="00AF289E" w:rsidP="00AF289E">
            <w:pPr>
              <w:rPr>
                <w:rFonts w:ascii="Calibri" w:hAnsi="Calibri"/>
              </w:rPr>
            </w:pPr>
          </w:p>
        </w:tc>
      </w:tr>
      <w:tr w:rsidR="00AF289E" w:rsidRPr="00AF289E" w14:paraId="4DCC2209" w14:textId="77777777" w:rsidTr="00017377">
        <w:trPr>
          <w:trHeight w:val="432"/>
        </w:trPr>
        <w:tc>
          <w:tcPr>
            <w:tcW w:w="2847" w:type="dxa"/>
            <w:vAlign w:val="bottom"/>
          </w:tcPr>
          <w:p w14:paraId="7B0894AD" w14:textId="77777777" w:rsidR="00AF289E" w:rsidRPr="00AF289E" w:rsidRDefault="00AF289E" w:rsidP="00AF289E">
            <w:r w:rsidRPr="00AF289E">
              <w:t>Emergency Financial Assistance - Utilities</w:t>
            </w:r>
          </w:p>
        </w:tc>
        <w:tc>
          <w:tcPr>
            <w:tcW w:w="2505" w:type="dxa"/>
          </w:tcPr>
          <w:p w14:paraId="133C9B66" w14:textId="77777777" w:rsidR="00AF289E" w:rsidRPr="00AF289E" w:rsidRDefault="00AF289E" w:rsidP="00AF289E">
            <w:pPr>
              <w:rPr>
                <w:rFonts w:ascii="Calibri" w:hAnsi="Calibri"/>
              </w:rPr>
            </w:pPr>
          </w:p>
        </w:tc>
        <w:tc>
          <w:tcPr>
            <w:tcW w:w="2242" w:type="dxa"/>
          </w:tcPr>
          <w:p w14:paraId="172256EC" w14:textId="77777777" w:rsidR="00AF289E" w:rsidRPr="00AF289E" w:rsidRDefault="00AF289E" w:rsidP="00AF289E">
            <w:pPr>
              <w:rPr>
                <w:rFonts w:ascii="Calibri" w:hAnsi="Calibri"/>
              </w:rPr>
            </w:pPr>
          </w:p>
        </w:tc>
        <w:tc>
          <w:tcPr>
            <w:tcW w:w="1851" w:type="dxa"/>
          </w:tcPr>
          <w:p w14:paraId="1B6D5E6C" w14:textId="77777777" w:rsidR="00AF289E" w:rsidRPr="00AF289E" w:rsidRDefault="00AF289E" w:rsidP="00AF289E">
            <w:pPr>
              <w:rPr>
                <w:rFonts w:ascii="Calibri" w:hAnsi="Calibri"/>
              </w:rPr>
            </w:pPr>
          </w:p>
        </w:tc>
      </w:tr>
      <w:tr w:rsidR="00AF289E" w:rsidRPr="00AF289E" w14:paraId="725E03DF" w14:textId="77777777" w:rsidTr="00017377">
        <w:trPr>
          <w:trHeight w:val="432"/>
        </w:trPr>
        <w:tc>
          <w:tcPr>
            <w:tcW w:w="2847" w:type="dxa"/>
            <w:vAlign w:val="bottom"/>
          </w:tcPr>
          <w:p w14:paraId="2B429414" w14:textId="77777777" w:rsidR="00AF289E" w:rsidRPr="00AF289E" w:rsidRDefault="00AF289E" w:rsidP="00AF289E">
            <w:r w:rsidRPr="00AF289E">
              <w:t>Emergency Financial Assistance - Pharmacy</w:t>
            </w:r>
          </w:p>
        </w:tc>
        <w:tc>
          <w:tcPr>
            <w:tcW w:w="2505" w:type="dxa"/>
          </w:tcPr>
          <w:p w14:paraId="343790D1" w14:textId="77777777" w:rsidR="00AF289E" w:rsidRPr="00AF289E" w:rsidRDefault="00AF289E" w:rsidP="00AF289E">
            <w:pPr>
              <w:rPr>
                <w:rFonts w:ascii="Calibri" w:hAnsi="Calibri"/>
              </w:rPr>
            </w:pPr>
          </w:p>
        </w:tc>
        <w:tc>
          <w:tcPr>
            <w:tcW w:w="2242" w:type="dxa"/>
          </w:tcPr>
          <w:p w14:paraId="52BB7BB0" w14:textId="77777777" w:rsidR="00AF289E" w:rsidRPr="00AF289E" w:rsidRDefault="00AF289E" w:rsidP="00AF289E">
            <w:pPr>
              <w:rPr>
                <w:rFonts w:ascii="Calibri" w:hAnsi="Calibri"/>
              </w:rPr>
            </w:pPr>
          </w:p>
        </w:tc>
        <w:tc>
          <w:tcPr>
            <w:tcW w:w="1851" w:type="dxa"/>
          </w:tcPr>
          <w:p w14:paraId="7D850000" w14:textId="77777777" w:rsidR="00AF289E" w:rsidRPr="00AF289E" w:rsidRDefault="00AF289E" w:rsidP="00AF289E">
            <w:pPr>
              <w:rPr>
                <w:rFonts w:ascii="Calibri" w:hAnsi="Calibri"/>
              </w:rPr>
            </w:pPr>
          </w:p>
        </w:tc>
      </w:tr>
      <w:tr w:rsidR="00AF289E" w:rsidRPr="00AF289E" w14:paraId="7CBF73C3" w14:textId="77777777" w:rsidTr="00017377">
        <w:trPr>
          <w:trHeight w:val="432"/>
        </w:trPr>
        <w:tc>
          <w:tcPr>
            <w:tcW w:w="2847" w:type="dxa"/>
            <w:vAlign w:val="bottom"/>
          </w:tcPr>
          <w:p w14:paraId="1BC7763A" w14:textId="77777777" w:rsidR="00AF289E" w:rsidRPr="00AF289E" w:rsidRDefault="00AF289E" w:rsidP="00AF289E">
            <w:r w:rsidRPr="00AF289E">
              <w:t>Emergency Financial Assistance - Housing</w:t>
            </w:r>
          </w:p>
        </w:tc>
        <w:tc>
          <w:tcPr>
            <w:tcW w:w="2505" w:type="dxa"/>
          </w:tcPr>
          <w:p w14:paraId="4E0F5E6B" w14:textId="77777777" w:rsidR="00AF289E" w:rsidRPr="00AF289E" w:rsidRDefault="00AF289E" w:rsidP="00AF289E">
            <w:pPr>
              <w:rPr>
                <w:rFonts w:ascii="Calibri" w:hAnsi="Calibri"/>
              </w:rPr>
            </w:pPr>
          </w:p>
        </w:tc>
        <w:tc>
          <w:tcPr>
            <w:tcW w:w="2242" w:type="dxa"/>
          </w:tcPr>
          <w:p w14:paraId="3EA6166C" w14:textId="77777777" w:rsidR="00AF289E" w:rsidRPr="00AF289E" w:rsidRDefault="00AF289E" w:rsidP="00AF289E">
            <w:pPr>
              <w:rPr>
                <w:rFonts w:ascii="Calibri" w:hAnsi="Calibri"/>
              </w:rPr>
            </w:pPr>
          </w:p>
        </w:tc>
        <w:tc>
          <w:tcPr>
            <w:tcW w:w="1851" w:type="dxa"/>
          </w:tcPr>
          <w:p w14:paraId="04B70820" w14:textId="77777777" w:rsidR="00AF289E" w:rsidRPr="00AF289E" w:rsidRDefault="00AF289E" w:rsidP="00AF289E">
            <w:pPr>
              <w:rPr>
                <w:rFonts w:ascii="Calibri" w:hAnsi="Calibri"/>
              </w:rPr>
            </w:pPr>
          </w:p>
        </w:tc>
      </w:tr>
      <w:tr w:rsidR="00AF289E" w:rsidRPr="00AF289E" w14:paraId="66BFFB77" w14:textId="77777777" w:rsidTr="00017377">
        <w:trPr>
          <w:trHeight w:val="432"/>
        </w:trPr>
        <w:tc>
          <w:tcPr>
            <w:tcW w:w="2847" w:type="dxa"/>
            <w:vAlign w:val="bottom"/>
          </w:tcPr>
          <w:p w14:paraId="57C8EC43" w14:textId="77777777" w:rsidR="00AF289E" w:rsidRPr="00AF289E" w:rsidRDefault="00AF289E" w:rsidP="00AF289E">
            <w:r w:rsidRPr="00AF289E">
              <w:t>Housing Services</w:t>
            </w:r>
          </w:p>
        </w:tc>
        <w:tc>
          <w:tcPr>
            <w:tcW w:w="2505" w:type="dxa"/>
          </w:tcPr>
          <w:p w14:paraId="521C99E2" w14:textId="77777777" w:rsidR="00AF289E" w:rsidRPr="00AF289E" w:rsidRDefault="00AF289E" w:rsidP="00AF289E">
            <w:pPr>
              <w:rPr>
                <w:rFonts w:ascii="Calibri" w:hAnsi="Calibri"/>
              </w:rPr>
            </w:pPr>
          </w:p>
        </w:tc>
        <w:tc>
          <w:tcPr>
            <w:tcW w:w="2242" w:type="dxa"/>
          </w:tcPr>
          <w:p w14:paraId="2E48613F" w14:textId="77777777" w:rsidR="00AF289E" w:rsidRPr="00AF289E" w:rsidRDefault="00AF289E" w:rsidP="00AF289E">
            <w:pPr>
              <w:rPr>
                <w:rFonts w:ascii="Calibri" w:hAnsi="Calibri"/>
              </w:rPr>
            </w:pPr>
          </w:p>
        </w:tc>
        <w:tc>
          <w:tcPr>
            <w:tcW w:w="1851" w:type="dxa"/>
          </w:tcPr>
          <w:p w14:paraId="29C7882D" w14:textId="77777777" w:rsidR="00AF289E" w:rsidRPr="00AF289E" w:rsidRDefault="00AF289E" w:rsidP="00AF289E">
            <w:pPr>
              <w:rPr>
                <w:rFonts w:ascii="Calibri" w:hAnsi="Calibri"/>
              </w:rPr>
            </w:pPr>
          </w:p>
        </w:tc>
      </w:tr>
      <w:tr w:rsidR="00AF289E" w:rsidRPr="00AF289E" w14:paraId="5941BE44" w14:textId="77777777" w:rsidTr="00017377">
        <w:trPr>
          <w:trHeight w:val="432"/>
        </w:trPr>
        <w:tc>
          <w:tcPr>
            <w:tcW w:w="2847" w:type="dxa"/>
            <w:vAlign w:val="bottom"/>
          </w:tcPr>
          <w:p w14:paraId="6E1EEB41" w14:textId="77777777" w:rsidR="00AF289E" w:rsidRPr="00AF289E" w:rsidRDefault="00AF289E" w:rsidP="00AF289E">
            <w:r w:rsidRPr="00AF289E">
              <w:t>Food Bank/Home Delivered Meals</w:t>
            </w:r>
          </w:p>
        </w:tc>
        <w:tc>
          <w:tcPr>
            <w:tcW w:w="2505" w:type="dxa"/>
          </w:tcPr>
          <w:p w14:paraId="33341373" w14:textId="77777777" w:rsidR="00AF289E" w:rsidRPr="00AF289E" w:rsidRDefault="00AF289E" w:rsidP="00AF289E">
            <w:pPr>
              <w:rPr>
                <w:rFonts w:ascii="Calibri" w:hAnsi="Calibri"/>
              </w:rPr>
            </w:pPr>
          </w:p>
        </w:tc>
        <w:tc>
          <w:tcPr>
            <w:tcW w:w="2242" w:type="dxa"/>
          </w:tcPr>
          <w:p w14:paraId="6FDAFFE9" w14:textId="77777777" w:rsidR="00AF289E" w:rsidRPr="00AF289E" w:rsidRDefault="00AF289E" w:rsidP="00AF289E">
            <w:pPr>
              <w:rPr>
                <w:rFonts w:ascii="Calibri" w:hAnsi="Calibri"/>
              </w:rPr>
            </w:pPr>
          </w:p>
        </w:tc>
        <w:tc>
          <w:tcPr>
            <w:tcW w:w="1851" w:type="dxa"/>
          </w:tcPr>
          <w:p w14:paraId="3F988561" w14:textId="77777777" w:rsidR="00AF289E" w:rsidRPr="00AF289E" w:rsidRDefault="00AF289E" w:rsidP="00AF289E">
            <w:pPr>
              <w:rPr>
                <w:rFonts w:ascii="Calibri" w:hAnsi="Calibri"/>
              </w:rPr>
            </w:pPr>
          </w:p>
        </w:tc>
      </w:tr>
      <w:tr w:rsidR="00AF289E" w:rsidRPr="00AF289E" w14:paraId="2F59E6CC" w14:textId="77777777" w:rsidTr="00017377">
        <w:trPr>
          <w:trHeight w:val="432"/>
        </w:trPr>
        <w:tc>
          <w:tcPr>
            <w:tcW w:w="2847" w:type="dxa"/>
            <w:vAlign w:val="bottom"/>
          </w:tcPr>
          <w:p w14:paraId="4A2D2359" w14:textId="77777777" w:rsidR="00AF289E" w:rsidRPr="00AF289E" w:rsidRDefault="00AF289E" w:rsidP="00AF289E">
            <w:r w:rsidRPr="00AF289E">
              <w:t>Health Education/Risk Reduction</w:t>
            </w:r>
          </w:p>
        </w:tc>
        <w:tc>
          <w:tcPr>
            <w:tcW w:w="2505" w:type="dxa"/>
          </w:tcPr>
          <w:p w14:paraId="40B1F5B5" w14:textId="77777777" w:rsidR="00AF289E" w:rsidRPr="00AF289E" w:rsidRDefault="00AF289E" w:rsidP="00AF289E">
            <w:pPr>
              <w:rPr>
                <w:rFonts w:ascii="Calibri" w:hAnsi="Calibri"/>
              </w:rPr>
            </w:pPr>
          </w:p>
        </w:tc>
        <w:tc>
          <w:tcPr>
            <w:tcW w:w="2242" w:type="dxa"/>
          </w:tcPr>
          <w:p w14:paraId="062BFB92" w14:textId="77777777" w:rsidR="00AF289E" w:rsidRPr="00AF289E" w:rsidRDefault="00AF289E" w:rsidP="00AF289E">
            <w:pPr>
              <w:rPr>
                <w:rFonts w:ascii="Calibri" w:hAnsi="Calibri"/>
              </w:rPr>
            </w:pPr>
          </w:p>
        </w:tc>
        <w:tc>
          <w:tcPr>
            <w:tcW w:w="1851" w:type="dxa"/>
          </w:tcPr>
          <w:p w14:paraId="605EC935" w14:textId="77777777" w:rsidR="00AF289E" w:rsidRPr="00AF289E" w:rsidRDefault="00AF289E" w:rsidP="00AF289E">
            <w:pPr>
              <w:rPr>
                <w:rFonts w:ascii="Calibri" w:hAnsi="Calibri"/>
              </w:rPr>
            </w:pPr>
          </w:p>
        </w:tc>
      </w:tr>
      <w:tr w:rsidR="00AF289E" w:rsidRPr="00AF289E" w14:paraId="61AC6C06" w14:textId="77777777" w:rsidTr="00017377">
        <w:trPr>
          <w:trHeight w:val="432"/>
        </w:trPr>
        <w:tc>
          <w:tcPr>
            <w:tcW w:w="2847" w:type="dxa"/>
          </w:tcPr>
          <w:p w14:paraId="26F7F335" w14:textId="77777777" w:rsidR="00AF289E" w:rsidRPr="00AF289E" w:rsidRDefault="00AF289E" w:rsidP="00AF289E">
            <w:r w:rsidRPr="00AF289E">
              <w:lastRenderedPageBreak/>
              <w:t>Other Professional Services (Legal Services)</w:t>
            </w:r>
          </w:p>
        </w:tc>
        <w:tc>
          <w:tcPr>
            <w:tcW w:w="2505" w:type="dxa"/>
          </w:tcPr>
          <w:p w14:paraId="1139FC97" w14:textId="77777777" w:rsidR="00AF289E" w:rsidRPr="00AF289E" w:rsidRDefault="00AF289E" w:rsidP="00AF289E">
            <w:pPr>
              <w:rPr>
                <w:rFonts w:ascii="Calibri" w:hAnsi="Calibri"/>
              </w:rPr>
            </w:pPr>
          </w:p>
        </w:tc>
        <w:tc>
          <w:tcPr>
            <w:tcW w:w="2242" w:type="dxa"/>
          </w:tcPr>
          <w:p w14:paraId="789BF981" w14:textId="77777777" w:rsidR="00AF289E" w:rsidRPr="00AF289E" w:rsidRDefault="00AF289E" w:rsidP="00AF289E">
            <w:pPr>
              <w:rPr>
                <w:rFonts w:ascii="Calibri" w:hAnsi="Calibri"/>
              </w:rPr>
            </w:pPr>
          </w:p>
        </w:tc>
        <w:tc>
          <w:tcPr>
            <w:tcW w:w="1851" w:type="dxa"/>
          </w:tcPr>
          <w:p w14:paraId="12BFC31A" w14:textId="77777777" w:rsidR="00AF289E" w:rsidRPr="00AF289E" w:rsidRDefault="00AF289E" w:rsidP="00AF289E">
            <w:pPr>
              <w:rPr>
                <w:rFonts w:ascii="Calibri" w:hAnsi="Calibri"/>
              </w:rPr>
            </w:pPr>
          </w:p>
        </w:tc>
      </w:tr>
      <w:tr w:rsidR="00AF289E" w:rsidRPr="00AF289E" w14:paraId="05FEAE6A" w14:textId="77777777" w:rsidTr="00017377">
        <w:trPr>
          <w:trHeight w:val="432"/>
        </w:trPr>
        <w:tc>
          <w:tcPr>
            <w:tcW w:w="2847" w:type="dxa"/>
          </w:tcPr>
          <w:p w14:paraId="2EB90922" w14:textId="77777777" w:rsidR="00AF289E" w:rsidRPr="00AF289E" w:rsidRDefault="00AF289E" w:rsidP="00AF289E"/>
          <w:p w14:paraId="0BA026DC" w14:textId="77777777" w:rsidR="00AF289E" w:rsidRPr="00AF289E" w:rsidRDefault="00AF289E" w:rsidP="00AF289E">
            <w:r w:rsidRPr="00AF289E">
              <w:t>Linguistic Services</w:t>
            </w:r>
          </w:p>
        </w:tc>
        <w:tc>
          <w:tcPr>
            <w:tcW w:w="2505" w:type="dxa"/>
          </w:tcPr>
          <w:p w14:paraId="19FF80AB" w14:textId="77777777" w:rsidR="00AF289E" w:rsidRPr="00AF289E" w:rsidRDefault="00AF289E" w:rsidP="00AF289E">
            <w:pPr>
              <w:rPr>
                <w:rFonts w:ascii="Calibri" w:hAnsi="Calibri"/>
              </w:rPr>
            </w:pPr>
          </w:p>
        </w:tc>
        <w:tc>
          <w:tcPr>
            <w:tcW w:w="2242" w:type="dxa"/>
          </w:tcPr>
          <w:p w14:paraId="79F7E32E" w14:textId="77777777" w:rsidR="00AF289E" w:rsidRPr="00AF289E" w:rsidRDefault="00AF289E" w:rsidP="00AF289E">
            <w:pPr>
              <w:rPr>
                <w:rFonts w:ascii="Calibri" w:hAnsi="Calibri"/>
              </w:rPr>
            </w:pPr>
          </w:p>
        </w:tc>
        <w:tc>
          <w:tcPr>
            <w:tcW w:w="1851" w:type="dxa"/>
          </w:tcPr>
          <w:p w14:paraId="35D34B5B" w14:textId="77777777" w:rsidR="00AF289E" w:rsidRPr="00AF289E" w:rsidRDefault="00AF289E" w:rsidP="00AF289E">
            <w:pPr>
              <w:rPr>
                <w:rFonts w:ascii="Calibri" w:hAnsi="Calibri"/>
              </w:rPr>
            </w:pPr>
          </w:p>
        </w:tc>
      </w:tr>
      <w:tr w:rsidR="00AF289E" w:rsidRPr="00AF289E" w14:paraId="164525E8" w14:textId="77777777" w:rsidTr="00017377">
        <w:trPr>
          <w:trHeight w:val="432"/>
        </w:trPr>
        <w:tc>
          <w:tcPr>
            <w:tcW w:w="2847" w:type="dxa"/>
          </w:tcPr>
          <w:p w14:paraId="1675CF82" w14:textId="77777777" w:rsidR="00AF289E" w:rsidRPr="00AF289E" w:rsidRDefault="00AF289E" w:rsidP="00AF289E"/>
          <w:p w14:paraId="40A66E24" w14:textId="77777777" w:rsidR="00AF289E" w:rsidRPr="00AF289E" w:rsidRDefault="00AF289E" w:rsidP="00AF289E">
            <w:r w:rsidRPr="00AF289E">
              <w:t>Medical Transportation</w:t>
            </w:r>
          </w:p>
        </w:tc>
        <w:tc>
          <w:tcPr>
            <w:tcW w:w="2505" w:type="dxa"/>
          </w:tcPr>
          <w:p w14:paraId="4BDC3298" w14:textId="77777777" w:rsidR="00AF289E" w:rsidRPr="00AF289E" w:rsidRDefault="00AF289E" w:rsidP="00AF289E">
            <w:pPr>
              <w:rPr>
                <w:rFonts w:ascii="Calibri" w:hAnsi="Calibri"/>
              </w:rPr>
            </w:pPr>
          </w:p>
        </w:tc>
        <w:tc>
          <w:tcPr>
            <w:tcW w:w="2242" w:type="dxa"/>
          </w:tcPr>
          <w:p w14:paraId="598DD10D" w14:textId="77777777" w:rsidR="00AF289E" w:rsidRPr="00AF289E" w:rsidRDefault="00AF289E" w:rsidP="00AF289E">
            <w:pPr>
              <w:rPr>
                <w:rFonts w:ascii="Calibri" w:hAnsi="Calibri"/>
              </w:rPr>
            </w:pPr>
          </w:p>
        </w:tc>
        <w:tc>
          <w:tcPr>
            <w:tcW w:w="1851" w:type="dxa"/>
          </w:tcPr>
          <w:p w14:paraId="3099C5C7" w14:textId="77777777" w:rsidR="00AF289E" w:rsidRPr="00AF289E" w:rsidRDefault="00AF289E" w:rsidP="00AF289E">
            <w:pPr>
              <w:rPr>
                <w:rFonts w:ascii="Calibri" w:hAnsi="Calibri"/>
              </w:rPr>
            </w:pPr>
          </w:p>
        </w:tc>
      </w:tr>
      <w:tr w:rsidR="00AF289E" w:rsidRPr="00AF289E" w14:paraId="45E7EA60" w14:textId="77777777" w:rsidTr="00017377">
        <w:trPr>
          <w:trHeight w:val="432"/>
        </w:trPr>
        <w:tc>
          <w:tcPr>
            <w:tcW w:w="2847" w:type="dxa"/>
            <w:vAlign w:val="bottom"/>
          </w:tcPr>
          <w:p w14:paraId="75CBFB1D" w14:textId="77777777" w:rsidR="00AF289E" w:rsidRPr="00AF289E" w:rsidRDefault="00AF289E" w:rsidP="00AF289E">
            <w:r w:rsidRPr="00AF289E">
              <w:t>Outreach Services</w:t>
            </w:r>
          </w:p>
        </w:tc>
        <w:tc>
          <w:tcPr>
            <w:tcW w:w="2505" w:type="dxa"/>
          </w:tcPr>
          <w:p w14:paraId="2D6D6C77" w14:textId="77777777" w:rsidR="00AF289E" w:rsidRPr="00AF289E" w:rsidRDefault="00AF289E" w:rsidP="00AF289E">
            <w:pPr>
              <w:rPr>
                <w:rFonts w:ascii="Calibri" w:hAnsi="Calibri"/>
              </w:rPr>
            </w:pPr>
          </w:p>
        </w:tc>
        <w:tc>
          <w:tcPr>
            <w:tcW w:w="2242" w:type="dxa"/>
          </w:tcPr>
          <w:p w14:paraId="59E6DE7B" w14:textId="77777777" w:rsidR="00AF289E" w:rsidRPr="00AF289E" w:rsidRDefault="00AF289E" w:rsidP="00AF289E">
            <w:pPr>
              <w:rPr>
                <w:rFonts w:ascii="Calibri" w:hAnsi="Calibri"/>
              </w:rPr>
            </w:pPr>
          </w:p>
        </w:tc>
        <w:tc>
          <w:tcPr>
            <w:tcW w:w="1851" w:type="dxa"/>
          </w:tcPr>
          <w:p w14:paraId="08F1F8F1" w14:textId="77777777" w:rsidR="00AF289E" w:rsidRPr="00AF289E" w:rsidRDefault="00AF289E" w:rsidP="00AF289E">
            <w:pPr>
              <w:rPr>
                <w:rFonts w:ascii="Calibri" w:hAnsi="Calibri"/>
              </w:rPr>
            </w:pPr>
          </w:p>
        </w:tc>
      </w:tr>
      <w:tr w:rsidR="00AF289E" w:rsidRPr="00AF289E" w14:paraId="1368F2B2" w14:textId="77777777" w:rsidTr="00017377">
        <w:trPr>
          <w:trHeight w:val="432"/>
        </w:trPr>
        <w:tc>
          <w:tcPr>
            <w:tcW w:w="2847" w:type="dxa"/>
            <w:vAlign w:val="bottom"/>
          </w:tcPr>
          <w:p w14:paraId="6D1740E2" w14:textId="77777777" w:rsidR="00AF289E" w:rsidRPr="00AF289E" w:rsidRDefault="00AF289E" w:rsidP="00AF289E">
            <w:r w:rsidRPr="00AF289E">
              <w:t>Psychosocial Support Services</w:t>
            </w:r>
          </w:p>
        </w:tc>
        <w:tc>
          <w:tcPr>
            <w:tcW w:w="2505" w:type="dxa"/>
          </w:tcPr>
          <w:p w14:paraId="30212067" w14:textId="77777777" w:rsidR="00AF289E" w:rsidRPr="00AF289E" w:rsidRDefault="00AF289E" w:rsidP="00AF289E">
            <w:pPr>
              <w:rPr>
                <w:rFonts w:ascii="Calibri" w:hAnsi="Calibri"/>
              </w:rPr>
            </w:pPr>
          </w:p>
        </w:tc>
        <w:tc>
          <w:tcPr>
            <w:tcW w:w="2242" w:type="dxa"/>
          </w:tcPr>
          <w:p w14:paraId="01E4E477" w14:textId="77777777" w:rsidR="00AF289E" w:rsidRPr="00AF289E" w:rsidRDefault="00AF289E" w:rsidP="00AF289E">
            <w:pPr>
              <w:rPr>
                <w:rFonts w:ascii="Calibri" w:hAnsi="Calibri"/>
              </w:rPr>
            </w:pPr>
          </w:p>
        </w:tc>
        <w:tc>
          <w:tcPr>
            <w:tcW w:w="1851" w:type="dxa"/>
          </w:tcPr>
          <w:p w14:paraId="451D62ED" w14:textId="77777777" w:rsidR="00AF289E" w:rsidRPr="00AF289E" w:rsidRDefault="00AF289E" w:rsidP="00AF289E">
            <w:pPr>
              <w:rPr>
                <w:rFonts w:ascii="Calibri" w:hAnsi="Calibri"/>
              </w:rPr>
            </w:pPr>
          </w:p>
        </w:tc>
      </w:tr>
      <w:tr w:rsidR="00AF289E" w:rsidRPr="00AF289E" w14:paraId="07A9B907" w14:textId="77777777" w:rsidTr="00017377">
        <w:trPr>
          <w:trHeight w:val="432"/>
        </w:trPr>
        <w:tc>
          <w:tcPr>
            <w:tcW w:w="2847" w:type="dxa"/>
            <w:shd w:val="clear" w:color="auto" w:fill="auto"/>
            <w:vAlign w:val="bottom"/>
          </w:tcPr>
          <w:p w14:paraId="3C3363EA" w14:textId="77777777" w:rsidR="00AF289E" w:rsidRPr="00AF289E" w:rsidRDefault="00AF289E" w:rsidP="00AF289E">
            <w:r w:rsidRPr="00AF289E">
              <w:t>Substance Abuse Services (Residential)</w:t>
            </w:r>
          </w:p>
        </w:tc>
        <w:tc>
          <w:tcPr>
            <w:tcW w:w="2505" w:type="dxa"/>
            <w:shd w:val="clear" w:color="auto" w:fill="auto"/>
          </w:tcPr>
          <w:p w14:paraId="1A8CEC44" w14:textId="77777777" w:rsidR="00AF289E" w:rsidRPr="00AF289E" w:rsidRDefault="00AF289E" w:rsidP="00AF289E">
            <w:pPr>
              <w:rPr>
                <w:rFonts w:ascii="Calibri" w:hAnsi="Calibri"/>
              </w:rPr>
            </w:pPr>
          </w:p>
        </w:tc>
        <w:tc>
          <w:tcPr>
            <w:tcW w:w="2242" w:type="dxa"/>
          </w:tcPr>
          <w:p w14:paraId="2B50A187" w14:textId="77777777" w:rsidR="00AF289E" w:rsidRPr="00AF289E" w:rsidRDefault="00AF289E" w:rsidP="00AF289E">
            <w:pPr>
              <w:rPr>
                <w:rFonts w:ascii="Calibri" w:hAnsi="Calibri"/>
              </w:rPr>
            </w:pPr>
          </w:p>
        </w:tc>
        <w:tc>
          <w:tcPr>
            <w:tcW w:w="1851" w:type="dxa"/>
          </w:tcPr>
          <w:p w14:paraId="4F51940E" w14:textId="77777777" w:rsidR="00AF289E" w:rsidRPr="00AF289E" w:rsidRDefault="00AF289E" w:rsidP="00AF289E">
            <w:pPr>
              <w:rPr>
                <w:rFonts w:ascii="Calibri" w:hAnsi="Calibri"/>
              </w:rPr>
            </w:pPr>
          </w:p>
        </w:tc>
      </w:tr>
      <w:tr w:rsidR="00AF289E" w:rsidRPr="00AF289E" w14:paraId="2B6C79DE" w14:textId="77777777" w:rsidTr="00017377">
        <w:trPr>
          <w:trHeight w:val="432"/>
        </w:trPr>
        <w:tc>
          <w:tcPr>
            <w:tcW w:w="2847" w:type="dxa"/>
            <w:shd w:val="clear" w:color="auto" w:fill="F2F2F2"/>
            <w:vAlign w:val="bottom"/>
          </w:tcPr>
          <w:p w14:paraId="152BF027" w14:textId="77777777" w:rsidR="00AF289E" w:rsidRPr="00AF289E" w:rsidRDefault="00AF289E" w:rsidP="00AF289E">
            <w:pPr>
              <w:ind w:right="-4957"/>
              <w:rPr>
                <w:b/>
              </w:rPr>
            </w:pPr>
          </w:p>
          <w:p w14:paraId="51A8BAE5" w14:textId="77777777" w:rsidR="00AF289E" w:rsidRPr="00AF289E" w:rsidRDefault="00AF289E" w:rsidP="00AF289E">
            <w:pPr>
              <w:ind w:right="-4957"/>
              <w:rPr>
                <w:b/>
              </w:rPr>
            </w:pPr>
            <w:r w:rsidRPr="00AF289E">
              <w:rPr>
                <w:b/>
              </w:rPr>
              <w:t>Total Amount Requested</w:t>
            </w:r>
          </w:p>
        </w:tc>
        <w:tc>
          <w:tcPr>
            <w:tcW w:w="2505" w:type="dxa"/>
            <w:shd w:val="clear" w:color="auto" w:fill="F2F2F2"/>
          </w:tcPr>
          <w:p w14:paraId="5116BBE8" w14:textId="77777777" w:rsidR="00AF289E" w:rsidRPr="00AF289E" w:rsidRDefault="00AF289E" w:rsidP="00AF289E">
            <w:pPr>
              <w:rPr>
                <w:rFonts w:ascii="Calibri" w:hAnsi="Calibri"/>
              </w:rPr>
            </w:pPr>
          </w:p>
        </w:tc>
        <w:tc>
          <w:tcPr>
            <w:tcW w:w="2242" w:type="dxa"/>
            <w:shd w:val="clear" w:color="auto" w:fill="F2F2F2"/>
          </w:tcPr>
          <w:p w14:paraId="70338F84" w14:textId="77777777" w:rsidR="00AF289E" w:rsidRPr="00AF289E" w:rsidRDefault="00AF289E" w:rsidP="00AF289E">
            <w:pPr>
              <w:rPr>
                <w:rFonts w:ascii="Calibri" w:hAnsi="Calibri"/>
              </w:rPr>
            </w:pPr>
          </w:p>
        </w:tc>
        <w:tc>
          <w:tcPr>
            <w:tcW w:w="1851" w:type="dxa"/>
            <w:shd w:val="clear" w:color="auto" w:fill="F2F2F2"/>
          </w:tcPr>
          <w:p w14:paraId="0515ABCD" w14:textId="77777777" w:rsidR="00AF289E" w:rsidRPr="00AF289E" w:rsidRDefault="00AF289E" w:rsidP="00AF289E">
            <w:pPr>
              <w:rPr>
                <w:rFonts w:ascii="Calibri" w:hAnsi="Calibri"/>
              </w:rPr>
            </w:pPr>
          </w:p>
        </w:tc>
      </w:tr>
    </w:tbl>
    <w:p w14:paraId="7B8BFB6F" w14:textId="77777777" w:rsidR="00AF289E" w:rsidRPr="00AF289E" w:rsidRDefault="00AF289E" w:rsidP="00AF289E">
      <w:pPr>
        <w:ind w:left="720" w:hanging="720"/>
        <w:rPr>
          <w:b/>
          <w:bCs/>
          <w:sz w:val="36"/>
          <w:szCs w:val="36"/>
        </w:rPr>
      </w:pPr>
    </w:p>
    <w:p w14:paraId="4439BD98" w14:textId="77777777" w:rsidR="00AF289E" w:rsidRPr="00AF289E" w:rsidRDefault="00AF289E" w:rsidP="00AF289E">
      <w:r w:rsidRPr="00AF289E">
        <w:rPr>
          <w:b/>
        </w:rPr>
        <w:t>If you have staff positions that are funded fully or partially by Part B or other sources, and you are seeking Part A funding for these services, please explain how you will manage this to prevent double billing for those services.</w:t>
      </w:r>
    </w:p>
    <w:p w14:paraId="762B5C30" w14:textId="77777777" w:rsidR="00AF289E" w:rsidRPr="00AF289E" w:rsidRDefault="00AF289E" w:rsidP="00AF289E">
      <w:pPr>
        <w:ind w:left="720" w:hanging="720"/>
        <w:rPr>
          <w:b/>
          <w:bCs/>
          <w:sz w:val="28"/>
          <w:szCs w:val="28"/>
        </w:rPr>
      </w:pPr>
      <w:r w:rsidRPr="00AF289E">
        <w:rPr>
          <w:b/>
          <w:bCs/>
          <w:sz w:val="36"/>
          <w:szCs w:val="36"/>
        </w:rPr>
        <w:br w:type="page"/>
      </w:r>
      <w:r w:rsidRPr="00AF289E">
        <w:rPr>
          <w:b/>
          <w:sz w:val="28"/>
          <w:szCs w:val="28"/>
        </w:rPr>
        <w:lastRenderedPageBreak/>
        <w:t>Line-Item Budget Request</w:t>
      </w:r>
      <w:r w:rsidRPr="00AF289E">
        <w:rPr>
          <w:b/>
          <w:bCs/>
          <w:sz w:val="28"/>
          <w:szCs w:val="28"/>
        </w:rPr>
        <w:t xml:space="preserve"> Part A </w:t>
      </w:r>
      <w:sdt>
        <w:sdtPr>
          <w:rPr>
            <w:b/>
            <w:bCs/>
            <w:sz w:val="28"/>
            <w:szCs w:val="28"/>
          </w:rPr>
          <w:id w:val="1418902304"/>
          <w14:checkbox>
            <w14:checked w14:val="0"/>
            <w14:checkedState w14:val="2612" w14:font="MS Gothic"/>
            <w14:uncheckedState w14:val="2610" w14:font="MS Gothic"/>
          </w14:checkbox>
        </w:sdtPr>
        <w:sdtEndPr/>
        <w:sdtContent>
          <w:r w:rsidRPr="00AF289E">
            <w:rPr>
              <w:rFonts w:eastAsia="MS Gothic" w:hint="eastAsia"/>
              <w:b/>
              <w:bCs/>
              <w:sz w:val="28"/>
              <w:szCs w:val="28"/>
            </w:rPr>
            <w:t>☐</w:t>
          </w:r>
        </w:sdtContent>
      </w:sdt>
      <w:r w:rsidRPr="00AF289E">
        <w:rPr>
          <w:b/>
          <w:bCs/>
          <w:sz w:val="28"/>
          <w:szCs w:val="28"/>
        </w:rPr>
        <w:t xml:space="preserve"> or MAI </w:t>
      </w:r>
      <w:sdt>
        <w:sdtPr>
          <w:rPr>
            <w:b/>
            <w:bCs/>
            <w:sz w:val="28"/>
            <w:szCs w:val="28"/>
          </w:rPr>
          <w:id w:val="686336174"/>
          <w14:checkbox>
            <w14:checked w14:val="1"/>
            <w14:checkedState w14:val="2612" w14:font="MS Gothic"/>
            <w14:uncheckedState w14:val="2610" w14:font="MS Gothic"/>
          </w14:checkbox>
        </w:sdtPr>
        <w:sdtEndPr/>
        <w:sdtContent>
          <w:r w:rsidRPr="00AF289E">
            <w:rPr>
              <w:rFonts w:eastAsia="MS Gothic" w:hint="eastAsia"/>
              <w:b/>
              <w:bCs/>
              <w:sz w:val="28"/>
              <w:szCs w:val="28"/>
            </w:rPr>
            <w:t>☒</w:t>
          </w:r>
        </w:sdtContent>
      </w:sdt>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46"/>
        <w:gridCol w:w="2472"/>
        <w:gridCol w:w="2098"/>
      </w:tblGrid>
      <w:tr w:rsidR="00AF289E" w:rsidRPr="00AF289E" w14:paraId="11F63225" w14:textId="77777777" w:rsidTr="00017377">
        <w:trPr>
          <w:trHeight w:val="1040"/>
          <w:jc w:val="center"/>
        </w:trPr>
        <w:tc>
          <w:tcPr>
            <w:tcW w:w="2479" w:type="dxa"/>
            <w:shd w:val="clear" w:color="auto" w:fill="F2F2F2"/>
          </w:tcPr>
          <w:p w14:paraId="787C93D2" w14:textId="77777777" w:rsidR="00AF289E" w:rsidRPr="00AF289E" w:rsidRDefault="00AF289E" w:rsidP="00AF289E">
            <w:pPr>
              <w:jc w:val="center"/>
              <w:rPr>
                <w:b/>
                <w:bCs/>
              </w:rPr>
            </w:pPr>
            <w:r w:rsidRPr="00AF289E">
              <w:rPr>
                <w:b/>
                <w:bCs/>
              </w:rPr>
              <w:t>Service Category</w:t>
            </w:r>
          </w:p>
        </w:tc>
        <w:tc>
          <w:tcPr>
            <w:tcW w:w="2446" w:type="dxa"/>
            <w:shd w:val="clear" w:color="auto" w:fill="F2F2F2"/>
          </w:tcPr>
          <w:p w14:paraId="5E3FDF31" w14:textId="77777777" w:rsidR="00AF289E" w:rsidRPr="00AF289E" w:rsidRDefault="00AF289E" w:rsidP="00AF289E">
            <w:pPr>
              <w:jc w:val="center"/>
              <w:rPr>
                <w:b/>
                <w:bCs/>
              </w:rPr>
            </w:pPr>
            <w:r w:rsidRPr="00AF289E">
              <w:rPr>
                <w:b/>
                <w:bCs/>
              </w:rPr>
              <w:t>Funding Request</w:t>
            </w:r>
          </w:p>
        </w:tc>
        <w:tc>
          <w:tcPr>
            <w:tcW w:w="2472" w:type="dxa"/>
            <w:shd w:val="clear" w:color="auto" w:fill="F2F2F2"/>
          </w:tcPr>
          <w:p w14:paraId="53623709" w14:textId="77777777" w:rsidR="00AF289E" w:rsidRPr="00AF289E" w:rsidRDefault="00AF289E" w:rsidP="00AF289E">
            <w:pPr>
              <w:jc w:val="center"/>
              <w:rPr>
                <w:b/>
                <w:bCs/>
              </w:rPr>
            </w:pPr>
            <w:r w:rsidRPr="00AF289E">
              <w:rPr>
                <w:b/>
                <w:bCs/>
              </w:rPr>
              <w:t>Number of Units Provided</w:t>
            </w:r>
          </w:p>
        </w:tc>
        <w:tc>
          <w:tcPr>
            <w:tcW w:w="2098" w:type="dxa"/>
            <w:shd w:val="clear" w:color="auto" w:fill="F2F2F2"/>
          </w:tcPr>
          <w:p w14:paraId="79E6451C" w14:textId="77777777" w:rsidR="00AF289E" w:rsidRPr="00AF289E" w:rsidRDefault="00AF289E" w:rsidP="00AF289E">
            <w:pPr>
              <w:jc w:val="center"/>
              <w:rPr>
                <w:b/>
                <w:bCs/>
              </w:rPr>
            </w:pPr>
            <w:r w:rsidRPr="00AF289E">
              <w:rPr>
                <w:b/>
                <w:bCs/>
              </w:rPr>
              <w:t>Anticipated Number of Clients to be Served</w:t>
            </w:r>
          </w:p>
        </w:tc>
      </w:tr>
      <w:tr w:rsidR="00AF289E" w:rsidRPr="00AF289E" w14:paraId="6CEDB81E" w14:textId="77777777" w:rsidTr="00017377">
        <w:trPr>
          <w:trHeight w:val="503"/>
          <w:jc w:val="center"/>
        </w:trPr>
        <w:tc>
          <w:tcPr>
            <w:tcW w:w="2479" w:type="dxa"/>
            <w:shd w:val="clear" w:color="auto" w:fill="F2F2F2"/>
          </w:tcPr>
          <w:p w14:paraId="2CEE695E" w14:textId="77777777" w:rsidR="00AF289E" w:rsidRPr="00AF289E" w:rsidRDefault="00AF289E" w:rsidP="00AF289E">
            <w:pPr>
              <w:rPr>
                <w:b/>
                <w:bCs/>
              </w:rPr>
            </w:pPr>
          </w:p>
          <w:p w14:paraId="514D1044" w14:textId="77777777" w:rsidR="00AF289E" w:rsidRPr="00AF289E" w:rsidRDefault="00AF289E" w:rsidP="00AF289E">
            <w:pPr>
              <w:rPr>
                <w:b/>
                <w:bCs/>
              </w:rPr>
            </w:pPr>
          </w:p>
          <w:p w14:paraId="1475E7BC" w14:textId="77777777" w:rsidR="00AF289E" w:rsidRPr="00AF289E" w:rsidRDefault="00AF289E" w:rsidP="00AF289E">
            <w:pPr>
              <w:rPr>
                <w:b/>
                <w:bCs/>
              </w:rPr>
            </w:pPr>
          </w:p>
        </w:tc>
        <w:tc>
          <w:tcPr>
            <w:tcW w:w="2446" w:type="dxa"/>
          </w:tcPr>
          <w:p w14:paraId="0A47C169" w14:textId="77777777" w:rsidR="00AF289E" w:rsidRPr="00AF289E" w:rsidRDefault="00AF289E" w:rsidP="00AF289E">
            <w:pPr>
              <w:rPr>
                <w:b/>
                <w:bCs/>
              </w:rPr>
            </w:pPr>
          </w:p>
        </w:tc>
        <w:tc>
          <w:tcPr>
            <w:tcW w:w="2472" w:type="dxa"/>
          </w:tcPr>
          <w:p w14:paraId="7DD38FC4" w14:textId="77777777" w:rsidR="00AF289E" w:rsidRPr="00AF289E" w:rsidRDefault="00AF289E" w:rsidP="00AF289E">
            <w:pPr>
              <w:rPr>
                <w:b/>
                <w:bCs/>
              </w:rPr>
            </w:pPr>
          </w:p>
        </w:tc>
        <w:tc>
          <w:tcPr>
            <w:tcW w:w="2098" w:type="dxa"/>
          </w:tcPr>
          <w:p w14:paraId="383F3C01" w14:textId="77777777" w:rsidR="00AF289E" w:rsidRPr="00AF289E" w:rsidRDefault="00AF289E" w:rsidP="00AF289E">
            <w:pPr>
              <w:rPr>
                <w:b/>
                <w:bCs/>
              </w:rPr>
            </w:pPr>
          </w:p>
        </w:tc>
      </w:tr>
      <w:tr w:rsidR="00AF289E" w:rsidRPr="00AF289E" w14:paraId="1C7A4F77" w14:textId="77777777" w:rsidTr="00017377">
        <w:trPr>
          <w:trHeight w:val="467"/>
          <w:jc w:val="center"/>
        </w:trPr>
        <w:tc>
          <w:tcPr>
            <w:tcW w:w="2479" w:type="dxa"/>
            <w:shd w:val="clear" w:color="auto" w:fill="F2F2F2"/>
          </w:tcPr>
          <w:p w14:paraId="76BD5B38" w14:textId="77777777" w:rsidR="00AF289E" w:rsidRPr="00AF289E" w:rsidRDefault="00AF289E" w:rsidP="00AF289E">
            <w:pPr>
              <w:rPr>
                <w:b/>
                <w:bCs/>
              </w:rPr>
            </w:pPr>
          </w:p>
          <w:p w14:paraId="59616B27" w14:textId="77777777" w:rsidR="00AF289E" w:rsidRPr="00AF289E" w:rsidRDefault="00AF289E" w:rsidP="00AF289E">
            <w:pPr>
              <w:rPr>
                <w:b/>
                <w:bCs/>
              </w:rPr>
            </w:pPr>
          </w:p>
          <w:p w14:paraId="0958A218" w14:textId="77777777" w:rsidR="00AF289E" w:rsidRPr="00AF289E" w:rsidRDefault="00AF289E" w:rsidP="00AF289E">
            <w:pPr>
              <w:rPr>
                <w:b/>
                <w:bCs/>
              </w:rPr>
            </w:pPr>
          </w:p>
        </w:tc>
        <w:tc>
          <w:tcPr>
            <w:tcW w:w="2446" w:type="dxa"/>
          </w:tcPr>
          <w:p w14:paraId="284F2DEA" w14:textId="77777777" w:rsidR="00AF289E" w:rsidRPr="00AF289E" w:rsidRDefault="00AF289E" w:rsidP="00AF289E">
            <w:pPr>
              <w:rPr>
                <w:b/>
                <w:bCs/>
              </w:rPr>
            </w:pPr>
          </w:p>
        </w:tc>
        <w:tc>
          <w:tcPr>
            <w:tcW w:w="2472" w:type="dxa"/>
          </w:tcPr>
          <w:p w14:paraId="00A13085" w14:textId="77777777" w:rsidR="00AF289E" w:rsidRPr="00AF289E" w:rsidRDefault="00AF289E" w:rsidP="00AF289E">
            <w:pPr>
              <w:rPr>
                <w:b/>
                <w:bCs/>
              </w:rPr>
            </w:pPr>
          </w:p>
        </w:tc>
        <w:tc>
          <w:tcPr>
            <w:tcW w:w="2098" w:type="dxa"/>
          </w:tcPr>
          <w:p w14:paraId="42CF0EDF" w14:textId="77777777" w:rsidR="00AF289E" w:rsidRPr="00AF289E" w:rsidRDefault="00AF289E" w:rsidP="00AF289E">
            <w:pPr>
              <w:rPr>
                <w:b/>
                <w:bCs/>
              </w:rPr>
            </w:pPr>
          </w:p>
        </w:tc>
      </w:tr>
      <w:tr w:rsidR="00AF289E" w:rsidRPr="00AF289E" w14:paraId="471B129C" w14:textId="77777777" w:rsidTr="00017377">
        <w:trPr>
          <w:trHeight w:val="784"/>
          <w:jc w:val="center"/>
        </w:trPr>
        <w:tc>
          <w:tcPr>
            <w:tcW w:w="2479" w:type="dxa"/>
            <w:shd w:val="clear" w:color="auto" w:fill="F2F2F2"/>
          </w:tcPr>
          <w:p w14:paraId="1B474DFE" w14:textId="77777777" w:rsidR="00AF289E" w:rsidRPr="00AF289E" w:rsidRDefault="00AF289E" w:rsidP="00AF289E">
            <w:pPr>
              <w:rPr>
                <w:b/>
                <w:bCs/>
              </w:rPr>
            </w:pPr>
          </w:p>
          <w:p w14:paraId="1987C0DF" w14:textId="77777777" w:rsidR="00AF289E" w:rsidRPr="00AF289E" w:rsidRDefault="00AF289E" w:rsidP="00AF289E">
            <w:pPr>
              <w:rPr>
                <w:b/>
                <w:bCs/>
              </w:rPr>
            </w:pPr>
          </w:p>
          <w:p w14:paraId="07FEFC50" w14:textId="77777777" w:rsidR="00AF289E" w:rsidRPr="00AF289E" w:rsidRDefault="00AF289E" w:rsidP="00AF289E">
            <w:pPr>
              <w:rPr>
                <w:b/>
                <w:bCs/>
              </w:rPr>
            </w:pPr>
          </w:p>
        </w:tc>
        <w:tc>
          <w:tcPr>
            <w:tcW w:w="2446" w:type="dxa"/>
          </w:tcPr>
          <w:p w14:paraId="5C223F9C" w14:textId="77777777" w:rsidR="00AF289E" w:rsidRPr="00AF289E" w:rsidRDefault="00AF289E" w:rsidP="00AF289E">
            <w:pPr>
              <w:rPr>
                <w:b/>
                <w:bCs/>
              </w:rPr>
            </w:pPr>
          </w:p>
        </w:tc>
        <w:tc>
          <w:tcPr>
            <w:tcW w:w="2472" w:type="dxa"/>
          </w:tcPr>
          <w:p w14:paraId="28EF2681" w14:textId="77777777" w:rsidR="00AF289E" w:rsidRPr="00AF289E" w:rsidRDefault="00AF289E" w:rsidP="00AF289E">
            <w:pPr>
              <w:rPr>
                <w:b/>
                <w:bCs/>
              </w:rPr>
            </w:pPr>
          </w:p>
        </w:tc>
        <w:tc>
          <w:tcPr>
            <w:tcW w:w="2098" w:type="dxa"/>
          </w:tcPr>
          <w:p w14:paraId="79A4ECBD" w14:textId="77777777" w:rsidR="00AF289E" w:rsidRPr="00AF289E" w:rsidRDefault="00AF289E" w:rsidP="00AF289E">
            <w:pPr>
              <w:rPr>
                <w:b/>
                <w:bCs/>
              </w:rPr>
            </w:pPr>
          </w:p>
        </w:tc>
      </w:tr>
      <w:tr w:rsidR="00AF289E" w:rsidRPr="00AF289E" w14:paraId="00631ED9" w14:textId="77777777" w:rsidTr="00017377">
        <w:trPr>
          <w:trHeight w:val="784"/>
          <w:jc w:val="center"/>
        </w:trPr>
        <w:tc>
          <w:tcPr>
            <w:tcW w:w="2479" w:type="dxa"/>
            <w:shd w:val="clear" w:color="auto" w:fill="F2F2F2"/>
          </w:tcPr>
          <w:p w14:paraId="74A5BF90" w14:textId="77777777" w:rsidR="00AF289E" w:rsidRPr="00AF289E" w:rsidRDefault="00AF289E" w:rsidP="00AF289E">
            <w:pPr>
              <w:rPr>
                <w:b/>
                <w:bCs/>
              </w:rPr>
            </w:pPr>
          </w:p>
          <w:p w14:paraId="15B2EFCD" w14:textId="77777777" w:rsidR="00AF289E" w:rsidRPr="00AF289E" w:rsidRDefault="00AF289E" w:rsidP="00AF289E">
            <w:pPr>
              <w:rPr>
                <w:b/>
                <w:bCs/>
              </w:rPr>
            </w:pPr>
          </w:p>
          <w:p w14:paraId="0CA641F3" w14:textId="77777777" w:rsidR="00AF289E" w:rsidRPr="00AF289E" w:rsidRDefault="00AF289E" w:rsidP="00AF289E">
            <w:pPr>
              <w:rPr>
                <w:b/>
                <w:bCs/>
              </w:rPr>
            </w:pPr>
          </w:p>
        </w:tc>
        <w:tc>
          <w:tcPr>
            <w:tcW w:w="2446" w:type="dxa"/>
          </w:tcPr>
          <w:p w14:paraId="613CBCC6" w14:textId="77777777" w:rsidR="00AF289E" w:rsidRPr="00AF289E" w:rsidRDefault="00AF289E" w:rsidP="00AF289E">
            <w:pPr>
              <w:rPr>
                <w:b/>
                <w:bCs/>
              </w:rPr>
            </w:pPr>
          </w:p>
        </w:tc>
        <w:tc>
          <w:tcPr>
            <w:tcW w:w="2472" w:type="dxa"/>
          </w:tcPr>
          <w:p w14:paraId="7222EC4A" w14:textId="77777777" w:rsidR="00AF289E" w:rsidRPr="00AF289E" w:rsidRDefault="00AF289E" w:rsidP="00AF289E">
            <w:pPr>
              <w:rPr>
                <w:b/>
                <w:bCs/>
              </w:rPr>
            </w:pPr>
          </w:p>
        </w:tc>
        <w:tc>
          <w:tcPr>
            <w:tcW w:w="2098" w:type="dxa"/>
          </w:tcPr>
          <w:p w14:paraId="40CFD675" w14:textId="77777777" w:rsidR="00AF289E" w:rsidRPr="00AF289E" w:rsidRDefault="00AF289E" w:rsidP="00AF289E">
            <w:pPr>
              <w:rPr>
                <w:b/>
                <w:bCs/>
              </w:rPr>
            </w:pPr>
          </w:p>
        </w:tc>
      </w:tr>
      <w:tr w:rsidR="00AF289E" w:rsidRPr="00AF289E" w14:paraId="5F15D861" w14:textId="77777777" w:rsidTr="00017377">
        <w:trPr>
          <w:trHeight w:val="784"/>
          <w:jc w:val="center"/>
        </w:trPr>
        <w:tc>
          <w:tcPr>
            <w:tcW w:w="2479" w:type="dxa"/>
            <w:shd w:val="clear" w:color="auto" w:fill="F2F2F2"/>
          </w:tcPr>
          <w:p w14:paraId="75A32439" w14:textId="77777777" w:rsidR="00AF289E" w:rsidRPr="00AF289E" w:rsidRDefault="00AF289E" w:rsidP="00AF289E">
            <w:pPr>
              <w:rPr>
                <w:b/>
                <w:bCs/>
              </w:rPr>
            </w:pPr>
          </w:p>
          <w:p w14:paraId="0EB1A429" w14:textId="77777777" w:rsidR="00AF289E" w:rsidRPr="00AF289E" w:rsidRDefault="00AF289E" w:rsidP="00AF289E">
            <w:pPr>
              <w:rPr>
                <w:b/>
                <w:bCs/>
              </w:rPr>
            </w:pPr>
          </w:p>
          <w:p w14:paraId="4FF367B9" w14:textId="77777777" w:rsidR="00AF289E" w:rsidRPr="00AF289E" w:rsidRDefault="00AF289E" w:rsidP="00AF289E">
            <w:pPr>
              <w:rPr>
                <w:b/>
                <w:bCs/>
              </w:rPr>
            </w:pPr>
          </w:p>
        </w:tc>
        <w:tc>
          <w:tcPr>
            <w:tcW w:w="2446" w:type="dxa"/>
          </w:tcPr>
          <w:p w14:paraId="47DF1234" w14:textId="77777777" w:rsidR="00AF289E" w:rsidRPr="00AF289E" w:rsidRDefault="00AF289E" w:rsidP="00AF289E">
            <w:pPr>
              <w:rPr>
                <w:b/>
                <w:bCs/>
              </w:rPr>
            </w:pPr>
          </w:p>
        </w:tc>
        <w:tc>
          <w:tcPr>
            <w:tcW w:w="2472" w:type="dxa"/>
          </w:tcPr>
          <w:p w14:paraId="53CA213E" w14:textId="77777777" w:rsidR="00AF289E" w:rsidRPr="00AF289E" w:rsidRDefault="00AF289E" w:rsidP="00AF289E">
            <w:pPr>
              <w:rPr>
                <w:b/>
                <w:bCs/>
              </w:rPr>
            </w:pPr>
          </w:p>
        </w:tc>
        <w:tc>
          <w:tcPr>
            <w:tcW w:w="2098" w:type="dxa"/>
          </w:tcPr>
          <w:p w14:paraId="0C6A24E3" w14:textId="77777777" w:rsidR="00AF289E" w:rsidRPr="00AF289E" w:rsidRDefault="00AF289E" w:rsidP="00AF289E">
            <w:pPr>
              <w:rPr>
                <w:b/>
                <w:bCs/>
              </w:rPr>
            </w:pPr>
          </w:p>
        </w:tc>
      </w:tr>
      <w:tr w:rsidR="00AF289E" w:rsidRPr="00AF289E" w14:paraId="24EC08D1" w14:textId="77777777" w:rsidTr="00017377">
        <w:trPr>
          <w:trHeight w:val="769"/>
          <w:jc w:val="center"/>
        </w:trPr>
        <w:tc>
          <w:tcPr>
            <w:tcW w:w="2479" w:type="dxa"/>
            <w:shd w:val="clear" w:color="auto" w:fill="F2F2F2"/>
          </w:tcPr>
          <w:p w14:paraId="641AD8C1" w14:textId="77777777" w:rsidR="00AF289E" w:rsidRPr="00AF289E" w:rsidRDefault="00AF289E" w:rsidP="00AF289E">
            <w:pPr>
              <w:rPr>
                <w:b/>
                <w:bCs/>
              </w:rPr>
            </w:pPr>
          </w:p>
          <w:p w14:paraId="74FA43F2" w14:textId="77777777" w:rsidR="00AF289E" w:rsidRPr="00AF289E" w:rsidRDefault="00AF289E" w:rsidP="00AF289E">
            <w:pPr>
              <w:rPr>
                <w:b/>
                <w:bCs/>
              </w:rPr>
            </w:pPr>
          </w:p>
          <w:p w14:paraId="400D80F7" w14:textId="77777777" w:rsidR="00AF289E" w:rsidRPr="00AF289E" w:rsidRDefault="00AF289E" w:rsidP="00AF289E">
            <w:pPr>
              <w:rPr>
                <w:b/>
                <w:bCs/>
              </w:rPr>
            </w:pPr>
          </w:p>
        </w:tc>
        <w:tc>
          <w:tcPr>
            <w:tcW w:w="2446" w:type="dxa"/>
          </w:tcPr>
          <w:p w14:paraId="61196CDA" w14:textId="77777777" w:rsidR="00AF289E" w:rsidRPr="00AF289E" w:rsidRDefault="00AF289E" w:rsidP="00AF289E">
            <w:pPr>
              <w:rPr>
                <w:b/>
                <w:bCs/>
              </w:rPr>
            </w:pPr>
          </w:p>
        </w:tc>
        <w:tc>
          <w:tcPr>
            <w:tcW w:w="2472" w:type="dxa"/>
          </w:tcPr>
          <w:p w14:paraId="2771E155" w14:textId="77777777" w:rsidR="00AF289E" w:rsidRPr="00AF289E" w:rsidRDefault="00AF289E" w:rsidP="00AF289E">
            <w:pPr>
              <w:rPr>
                <w:b/>
                <w:bCs/>
              </w:rPr>
            </w:pPr>
          </w:p>
        </w:tc>
        <w:tc>
          <w:tcPr>
            <w:tcW w:w="2098" w:type="dxa"/>
          </w:tcPr>
          <w:p w14:paraId="56DE3033" w14:textId="77777777" w:rsidR="00AF289E" w:rsidRPr="00AF289E" w:rsidRDefault="00AF289E" w:rsidP="00AF289E">
            <w:pPr>
              <w:rPr>
                <w:b/>
                <w:bCs/>
              </w:rPr>
            </w:pPr>
          </w:p>
        </w:tc>
      </w:tr>
      <w:tr w:rsidR="00AF289E" w:rsidRPr="00AF289E" w14:paraId="6D772EF8" w14:textId="77777777" w:rsidTr="00017377">
        <w:trPr>
          <w:trHeight w:val="784"/>
          <w:jc w:val="center"/>
        </w:trPr>
        <w:tc>
          <w:tcPr>
            <w:tcW w:w="2479" w:type="dxa"/>
            <w:shd w:val="clear" w:color="auto" w:fill="F2F2F2"/>
          </w:tcPr>
          <w:p w14:paraId="0E1B102C" w14:textId="77777777" w:rsidR="00AF289E" w:rsidRPr="00AF289E" w:rsidRDefault="00AF289E" w:rsidP="00AF289E">
            <w:pPr>
              <w:rPr>
                <w:b/>
                <w:bCs/>
              </w:rPr>
            </w:pPr>
          </w:p>
          <w:p w14:paraId="3F481E15" w14:textId="77777777" w:rsidR="00AF289E" w:rsidRPr="00AF289E" w:rsidRDefault="00AF289E" w:rsidP="00AF289E">
            <w:pPr>
              <w:rPr>
                <w:b/>
                <w:bCs/>
              </w:rPr>
            </w:pPr>
          </w:p>
          <w:p w14:paraId="4CB6EB03" w14:textId="77777777" w:rsidR="00AF289E" w:rsidRPr="00AF289E" w:rsidRDefault="00AF289E" w:rsidP="00AF289E">
            <w:pPr>
              <w:rPr>
                <w:b/>
                <w:bCs/>
              </w:rPr>
            </w:pPr>
          </w:p>
        </w:tc>
        <w:tc>
          <w:tcPr>
            <w:tcW w:w="2446" w:type="dxa"/>
          </w:tcPr>
          <w:p w14:paraId="2062B4B3" w14:textId="77777777" w:rsidR="00AF289E" w:rsidRPr="00AF289E" w:rsidRDefault="00AF289E" w:rsidP="00AF289E">
            <w:pPr>
              <w:rPr>
                <w:b/>
                <w:bCs/>
              </w:rPr>
            </w:pPr>
          </w:p>
        </w:tc>
        <w:tc>
          <w:tcPr>
            <w:tcW w:w="2472" w:type="dxa"/>
          </w:tcPr>
          <w:p w14:paraId="05BAEC01" w14:textId="77777777" w:rsidR="00AF289E" w:rsidRPr="00AF289E" w:rsidRDefault="00AF289E" w:rsidP="00AF289E">
            <w:pPr>
              <w:rPr>
                <w:b/>
                <w:bCs/>
              </w:rPr>
            </w:pPr>
          </w:p>
        </w:tc>
        <w:tc>
          <w:tcPr>
            <w:tcW w:w="2098" w:type="dxa"/>
          </w:tcPr>
          <w:p w14:paraId="6EFCA5F2" w14:textId="77777777" w:rsidR="00AF289E" w:rsidRPr="00AF289E" w:rsidRDefault="00AF289E" w:rsidP="00AF289E">
            <w:pPr>
              <w:rPr>
                <w:b/>
                <w:bCs/>
              </w:rPr>
            </w:pPr>
          </w:p>
        </w:tc>
      </w:tr>
      <w:tr w:rsidR="00AF289E" w:rsidRPr="00AF289E" w14:paraId="33916A3C" w14:textId="77777777" w:rsidTr="00017377">
        <w:trPr>
          <w:trHeight w:val="784"/>
          <w:jc w:val="center"/>
        </w:trPr>
        <w:tc>
          <w:tcPr>
            <w:tcW w:w="2479" w:type="dxa"/>
            <w:shd w:val="clear" w:color="auto" w:fill="F2F2F2"/>
          </w:tcPr>
          <w:p w14:paraId="1051DC41" w14:textId="77777777" w:rsidR="00AF289E" w:rsidRPr="00AF289E" w:rsidRDefault="00AF289E" w:rsidP="00AF289E">
            <w:pPr>
              <w:rPr>
                <w:b/>
                <w:bCs/>
              </w:rPr>
            </w:pPr>
          </w:p>
          <w:p w14:paraId="2F7B5C57" w14:textId="77777777" w:rsidR="00AF289E" w:rsidRPr="00AF289E" w:rsidRDefault="00AF289E" w:rsidP="00AF289E">
            <w:pPr>
              <w:rPr>
                <w:b/>
                <w:bCs/>
              </w:rPr>
            </w:pPr>
          </w:p>
          <w:p w14:paraId="2A924E52" w14:textId="77777777" w:rsidR="00AF289E" w:rsidRPr="00AF289E" w:rsidRDefault="00AF289E" w:rsidP="00AF289E">
            <w:pPr>
              <w:rPr>
                <w:b/>
                <w:bCs/>
              </w:rPr>
            </w:pPr>
          </w:p>
        </w:tc>
        <w:tc>
          <w:tcPr>
            <w:tcW w:w="2446" w:type="dxa"/>
          </w:tcPr>
          <w:p w14:paraId="49D37C07" w14:textId="77777777" w:rsidR="00AF289E" w:rsidRPr="00AF289E" w:rsidRDefault="00AF289E" w:rsidP="00AF289E">
            <w:pPr>
              <w:rPr>
                <w:b/>
                <w:bCs/>
              </w:rPr>
            </w:pPr>
          </w:p>
        </w:tc>
        <w:tc>
          <w:tcPr>
            <w:tcW w:w="2472" w:type="dxa"/>
          </w:tcPr>
          <w:p w14:paraId="5149E305" w14:textId="77777777" w:rsidR="00AF289E" w:rsidRPr="00AF289E" w:rsidRDefault="00AF289E" w:rsidP="00AF289E">
            <w:pPr>
              <w:rPr>
                <w:b/>
                <w:bCs/>
              </w:rPr>
            </w:pPr>
          </w:p>
        </w:tc>
        <w:tc>
          <w:tcPr>
            <w:tcW w:w="2098" w:type="dxa"/>
          </w:tcPr>
          <w:p w14:paraId="1A9725CA" w14:textId="77777777" w:rsidR="00AF289E" w:rsidRPr="00AF289E" w:rsidRDefault="00AF289E" w:rsidP="00AF289E">
            <w:pPr>
              <w:rPr>
                <w:b/>
                <w:bCs/>
              </w:rPr>
            </w:pPr>
          </w:p>
        </w:tc>
      </w:tr>
      <w:tr w:rsidR="00AF289E" w:rsidRPr="00AF289E" w14:paraId="2318CFCF" w14:textId="77777777" w:rsidTr="00017377">
        <w:trPr>
          <w:trHeight w:val="908"/>
          <w:jc w:val="center"/>
        </w:trPr>
        <w:tc>
          <w:tcPr>
            <w:tcW w:w="2479" w:type="dxa"/>
            <w:shd w:val="clear" w:color="auto" w:fill="F2F2F2"/>
          </w:tcPr>
          <w:p w14:paraId="6CA54DF2" w14:textId="77777777" w:rsidR="00AF289E" w:rsidRPr="00AF289E" w:rsidRDefault="00AF289E" w:rsidP="00AF289E">
            <w:pPr>
              <w:rPr>
                <w:b/>
                <w:bCs/>
              </w:rPr>
            </w:pPr>
          </w:p>
          <w:p w14:paraId="1CAC2810" w14:textId="77777777" w:rsidR="00AF289E" w:rsidRPr="00AF289E" w:rsidRDefault="00AF289E" w:rsidP="00AF289E">
            <w:pPr>
              <w:rPr>
                <w:b/>
                <w:bCs/>
              </w:rPr>
            </w:pPr>
            <w:r w:rsidRPr="00AF289E">
              <w:rPr>
                <w:b/>
                <w:bCs/>
              </w:rPr>
              <w:t>Total Service Funds Requested</w:t>
            </w:r>
          </w:p>
          <w:p w14:paraId="1389BE10" w14:textId="77777777" w:rsidR="00AF289E" w:rsidRPr="00AF289E" w:rsidRDefault="00AF289E" w:rsidP="00AF289E">
            <w:pPr>
              <w:rPr>
                <w:b/>
                <w:bCs/>
              </w:rPr>
            </w:pPr>
          </w:p>
        </w:tc>
        <w:tc>
          <w:tcPr>
            <w:tcW w:w="2446" w:type="dxa"/>
          </w:tcPr>
          <w:p w14:paraId="264D33E5" w14:textId="77777777" w:rsidR="00AF289E" w:rsidRPr="00AF289E" w:rsidRDefault="00AF289E" w:rsidP="00AF289E">
            <w:pPr>
              <w:rPr>
                <w:b/>
                <w:bCs/>
              </w:rPr>
            </w:pPr>
          </w:p>
        </w:tc>
        <w:tc>
          <w:tcPr>
            <w:tcW w:w="2472" w:type="dxa"/>
          </w:tcPr>
          <w:p w14:paraId="7ACCA7FD" w14:textId="77777777" w:rsidR="00AF289E" w:rsidRPr="00AF289E" w:rsidRDefault="00AF289E" w:rsidP="00AF289E">
            <w:pPr>
              <w:rPr>
                <w:b/>
                <w:bCs/>
              </w:rPr>
            </w:pPr>
          </w:p>
        </w:tc>
        <w:tc>
          <w:tcPr>
            <w:tcW w:w="2098" w:type="dxa"/>
          </w:tcPr>
          <w:p w14:paraId="18557FE9" w14:textId="77777777" w:rsidR="00AF289E" w:rsidRPr="00AF289E" w:rsidRDefault="00AF289E" w:rsidP="00AF289E">
            <w:pPr>
              <w:rPr>
                <w:b/>
                <w:bCs/>
              </w:rPr>
            </w:pPr>
          </w:p>
        </w:tc>
      </w:tr>
      <w:tr w:rsidR="00AF289E" w:rsidRPr="00AF289E" w14:paraId="5D16BA9E" w14:textId="77777777" w:rsidTr="00017377">
        <w:trPr>
          <w:trHeight w:val="784"/>
          <w:jc w:val="center"/>
        </w:trPr>
        <w:tc>
          <w:tcPr>
            <w:tcW w:w="2479" w:type="dxa"/>
            <w:shd w:val="clear" w:color="auto" w:fill="F2F2F2"/>
          </w:tcPr>
          <w:p w14:paraId="09E8FA97" w14:textId="77777777" w:rsidR="00AF289E" w:rsidRPr="00AF289E" w:rsidRDefault="00AF289E" w:rsidP="00AF289E">
            <w:pPr>
              <w:jc w:val="center"/>
              <w:rPr>
                <w:b/>
                <w:bCs/>
              </w:rPr>
            </w:pPr>
          </w:p>
          <w:p w14:paraId="49E223C9" w14:textId="77777777" w:rsidR="00AF289E" w:rsidRPr="00AF289E" w:rsidRDefault="00AF289E" w:rsidP="00AF289E">
            <w:pPr>
              <w:rPr>
                <w:b/>
                <w:bCs/>
              </w:rPr>
            </w:pPr>
            <w:r w:rsidRPr="00AF289E">
              <w:rPr>
                <w:b/>
                <w:bCs/>
              </w:rPr>
              <w:t>Administration</w:t>
            </w:r>
          </w:p>
          <w:p w14:paraId="0383A0F4" w14:textId="77777777" w:rsidR="00AF289E" w:rsidRPr="00AF289E" w:rsidRDefault="00AF289E" w:rsidP="00AF289E">
            <w:pPr>
              <w:rPr>
                <w:b/>
                <w:bCs/>
              </w:rPr>
            </w:pPr>
          </w:p>
        </w:tc>
        <w:tc>
          <w:tcPr>
            <w:tcW w:w="2446" w:type="dxa"/>
          </w:tcPr>
          <w:p w14:paraId="6BC25654" w14:textId="77777777" w:rsidR="00AF289E" w:rsidRPr="00AF289E" w:rsidRDefault="00AF289E" w:rsidP="00AF289E">
            <w:pPr>
              <w:rPr>
                <w:b/>
                <w:bCs/>
              </w:rPr>
            </w:pPr>
          </w:p>
        </w:tc>
        <w:tc>
          <w:tcPr>
            <w:tcW w:w="2472" w:type="dxa"/>
          </w:tcPr>
          <w:p w14:paraId="1976BC5E" w14:textId="77777777" w:rsidR="00AF289E" w:rsidRPr="00AF289E" w:rsidRDefault="00AF289E" w:rsidP="00AF289E">
            <w:pPr>
              <w:rPr>
                <w:b/>
                <w:bCs/>
              </w:rPr>
            </w:pPr>
          </w:p>
        </w:tc>
        <w:tc>
          <w:tcPr>
            <w:tcW w:w="2098" w:type="dxa"/>
          </w:tcPr>
          <w:p w14:paraId="7B2532B1" w14:textId="77777777" w:rsidR="00AF289E" w:rsidRPr="00AF289E" w:rsidRDefault="00AF289E" w:rsidP="00AF289E">
            <w:pPr>
              <w:rPr>
                <w:b/>
                <w:bCs/>
              </w:rPr>
            </w:pPr>
          </w:p>
        </w:tc>
      </w:tr>
      <w:tr w:rsidR="00AF289E" w:rsidRPr="00AF289E" w14:paraId="73EB6410" w14:textId="77777777" w:rsidTr="00204153">
        <w:trPr>
          <w:trHeight w:val="755"/>
          <w:jc w:val="center"/>
        </w:trPr>
        <w:tc>
          <w:tcPr>
            <w:tcW w:w="2479" w:type="dxa"/>
            <w:shd w:val="clear" w:color="auto" w:fill="F2F2F2"/>
          </w:tcPr>
          <w:p w14:paraId="4C02253A" w14:textId="77777777" w:rsidR="00AF289E" w:rsidRPr="00AF289E" w:rsidRDefault="00AF289E" w:rsidP="00AF289E">
            <w:pPr>
              <w:rPr>
                <w:b/>
                <w:bCs/>
              </w:rPr>
            </w:pPr>
          </w:p>
          <w:p w14:paraId="095AF625" w14:textId="77777777" w:rsidR="00AF289E" w:rsidRPr="00AF289E" w:rsidRDefault="00AF289E" w:rsidP="00AF289E">
            <w:pPr>
              <w:rPr>
                <w:b/>
                <w:bCs/>
              </w:rPr>
            </w:pPr>
            <w:r w:rsidRPr="00AF289E">
              <w:rPr>
                <w:b/>
                <w:bCs/>
              </w:rPr>
              <w:t>Total Amount Requested</w:t>
            </w:r>
          </w:p>
          <w:p w14:paraId="01A19547" w14:textId="77777777" w:rsidR="00AF289E" w:rsidRPr="00AF289E" w:rsidRDefault="00AF289E" w:rsidP="00AF289E">
            <w:pPr>
              <w:rPr>
                <w:b/>
                <w:bCs/>
              </w:rPr>
            </w:pPr>
          </w:p>
        </w:tc>
        <w:tc>
          <w:tcPr>
            <w:tcW w:w="2446" w:type="dxa"/>
          </w:tcPr>
          <w:p w14:paraId="2EE8823C" w14:textId="77777777" w:rsidR="00AF289E" w:rsidRPr="00AF289E" w:rsidRDefault="00AF289E" w:rsidP="00AF289E">
            <w:pPr>
              <w:rPr>
                <w:b/>
                <w:bCs/>
              </w:rPr>
            </w:pPr>
          </w:p>
        </w:tc>
        <w:tc>
          <w:tcPr>
            <w:tcW w:w="2472" w:type="dxa"/>
          </w:tcPr>
          <w:p w14:paraId="28D90F8A" w14:textId="77777777" w:rsidR="00AF289E" w:rsidRPr="00AF289E" w:rsidRDefault="00AF289E" w:rsidP="00AF289E">
            <w:pPr>
              <w:rPr>
                <w:b/>
                <w:bCs/>
              </w:rPr>
            </w:pPr>
          </w:p>
        </w:tc>
        <w:tc>
          <w:tcPr>
            <w:tcW w:w="2098" w:type="dxa"/>
          </w:tcPr>
          <w:p w14:paraId="2A35FB03" w14:textId="77777777" w:rsidR="00AF289E" w:rsidRPr="00AF289E" w:rsidRDefault="00AF289E" w:rsidP="00AF289E">
            <w:pPr>
              <w:rPr>
                <w:b/>
                <w:bCs/>
              </w:rPr>
            </w:pPr>
          </w:p>
        </w:tc>
      </w:tr>
    </w:tbl>
    <w:p w14:paraId="1E2ED29B" w14:textId="77777777" w:rsidR="00AF289E" w:rsidRPr="00AF289E" w:rsidRDefault="00AF289E" w:rsidP="00AF289E">
      <w:pPr>
        <w:rPr>
          <w:b/>
          <w:bCs/>
        </w:rPr>
      </w:pPr>
      <w:r w:rsidRPr="00AF289E">
        <w:rPr>
          <w:b/>
          <w:bCs/>
        </w:rPr>
        <w:t>Please insert a sheet directly behind this form which includes:</w:t>
      </w:r>
    </w:p>
    <w:p w14:paraId="05523E9B" w14:textId="77777777" w:rsidR="00AF289E" w:rsidRPr="00AF289E" w:rsidRDefault="00AF289E" w:rsidP="00AF289E">
      <w:pPr>
        <w:numPr>
          <w:ilvl w:val="0"/>
          <w:numId w:val="30"/>
        </w:numPr>
        <w:rPr>
          <w:bCs/>
        </w:rPr>
      </w:pPr>
      <w:r w:rsidRPr="00AF289E">
        <w:rPr>
          <w:bCs/>
        </w:rPr>
        <w:t xml:space="preserve">Detailed narrative justification of Line-Item Budget Request (including the components used to determine the amount requested for administration.  If items are charged to administration, they cannot also be calculated into cost per unit of service). </w:t>
      </w:r>
    </w:p>
    <w:p w14:paraId="759062BD" w14:textId="77777777" w:rsidR="00AF289E" w:rsidRPr="00AF289E" w:rsidRDefault="00AF289E" w:rsidP="00AF289E">
      <w:pPr>
        <w:numPr>
          <w:ilvl w:val="0"/>
          <w:numId w:val="30"/>
        </w:numPr>
        <w:rPr>
          <w:bCs/>
        </w:rPr>
      </w:pPr>
      <w:r w:rsidRPr="00AF289E">
        <w:rPr>
          <w:bCs/>
        </w:rPr>
        <w:t>Detailed formula for costs used to determine the requested cost per unit of service.</w:t>
      </w:r>
    </w:p>
    <w:p w14:paraId="1D4DDC11" w14:textId="59AF0C4F" w:rsidR="00AF289E" w:rsidRPr="00AF289E" w:rsidRDefault="00AF289E" w:rsidP="00204153">
      <w:pPr>
        <w:ind w:left="720"/>
        <w:rPr>
          <w:b/>
          <w:bCs/>
        </w:rPr>
      </w:pPr>
      <w:r w:rsidRPr="00AF289E">
        <w:rPr>
          <w:bCs/>
        </w:rPr>
        <w:t xml:space="preserve">Items that are included in the cost per unit cannot be charged to administration. </w:t>
      </w:r>
    </w:p>
    <w:tbl>
      <w:tblPr>
        <w:tblpPr w:leftFromText="180" w:rightFromText="180" w:vertAnchor="page" w:horzAnchor="margin" w:tblpXSpec="center" w:tblpY="3496"/>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1350"/>
        <w:gridCol w:w="900"/>
        <w:gridCol w:w="1170"/>
        <w:gridCol w:w="1170"/>
        <w:gridCol w:w="1260"/>
        <w:gridCol w:w="1260"/>
        <w:gridCol w:w="1350"/>
      </w:tblGrid>
      <w:tr w:rsidR="00E7423D" w:rsidRPr="00AF7206" w14:paraId="361A2C7B" w14:textId="77777777" w:rsidTr="003944C6">
        <w:trPr>
          <w:trHeight w:val="530"/>
        </w:trPr>
        <w:tc>
          <w:tcPr>
            <w:tcW w:w="2785" w:type="dxa"/>
          </w:tcPr>
          <w:p w14:paraId="50B7F3ED" w14:textId="77777777" w:rsidR="00E7423D" w:rsidRPr="009F327C" w:rsidRDefault="00E7423D" w:rsidP="003944C6">
            <w:pPr>
              <w:rPr>
                <w:b/>
                <w:bCs/>
              </w:rPr>
            </w:pPr>
            <w:r w:rsidRPr="009F327C">
              <w:rPr>
                <w:b/>
                <w:bCs/>
              </w:rPr>
              <w:lastRenderedPageBreak/>
              <w:t>Service Category</w:t>
            </w:r>
          </w:p>
        </w:tc>
        <w:tc>
          <w:tcPr>
            <w:tcW w:w="1350" w:type="dxa"/>
          </w:tcPr>
          <w:p w14:paraId="3C15A589" w14:textId="77777777" w:rsidR="00E7423D" w:rsidRPr="009F327C" w:rsidRDefault="00E7423D" w:rsidP="003944C6">
            <w:pPr>
              <w:rPr>
                <w:b/>
                <w:bCs/>
              </w:rPr>
            </w:pPr>
            <w:r>
              <w:rPr>
                <w:b/>
                <w:bCs/>
              </w:rPr>
              <w:t xml:space="preserve">Annual </w:t>
            </w:r>
            <w:r w:rsidRPr="009F327C">
              <w:rPr>
                <w:b/>
                <w:bCs/>
              </w:rPr>
              <w:t>Salary</w:t>
            </w:r>
          </w:p>
        </w:tc>
        <w:tc>
          <w:tcPr>
            <w:tcW w:w="900" w:type="dxa"/>
          </w:tcPr>
          <w:p w14:paraId="257C5BD4" w14:textId="77777777" w:rsidR="00E7423D" w:rsidRPr="009F327C" w:rsidRDefault="00E7423D" w:rsidP="003944C6">
            <w:pPr>
              <w:jc w:val="center"/>
              <w:rPr>
                <w:b/>
                <w:bCs/>
              </w:rPr>
            </w:pPr>
            <w:r w:rsidRPr="009F327C">
              <w:rPr>
                <w:b/>
                <w:bCs/>
              </w:rPr>
              <w:t>FTE</w:t>
            </w:r>
          </w:p>
        </w:tc>
        <w:tc>
          <w:tcPr>
            <w:tcW w:w="1170" w:type="dxa"/>
          </w:tcPr>
          <w:p w14:paraId="2EDB8C70" w14:textId="77777777" w:rsidR="00E7423D" w:rsidRPr="009F327C" w:rsidRDefault="00E7423D" w:rsidP="003944C6">
            <w:pPr>
              <w:rPr>
                <w:b/>
                <w:bCs/>
              </w:rPr>
            </w:pPr>
            <w:r w:rsidRPr="009F327C">
              <w:rPr>
                <w:b/>
                <w:bCs/>
              </w:rPr>
              <w:t>Core Med. Serv.</w:t>
            </w:r>
          </w:p>
        </w:tc>
        <w:tc>
          <w:tcPr>
            <w:tcW w:w="1170" w:type="dxa"/>
          </w:tcPr>
          <w:p w14:paraId="37A775E9" w14:textId="77777777" w:rsidR="00E7423D" w:rsidRPr="009F327C" w:rsidRDefault="00E7423D" w:rsidP="003944C6">
            <w:pPr>
              <w:jc w:val="center"/>
              <w:rPr>
                <w:b/>
                <w:bCs/>
              </w:rPr>
            </w:pPr>
            <w:r>
              <w:rPr>
                <w:b/>
                <w:bCs/>
              </w:rPr>
              <w:t>CQM</w:t>
            </w:r>
          </w:p>
        </w:tc>
        <w:tc>
          <w:tcPr>
            <w:tcW w:w="1260" w:type="dxa"/>
          </w:tcPr>
          <w:p w14:paraId="2E634197" w14:textId="77777777" w:rsidR="00E7423D" w:rsidRPr="009F327C" w:rsidRDefault="00E7423D" w:rsidP="003944C6">
            <w:pPr>
              <w:rPr>
                <w:b/>
                <w:bCs/>
              </w:rPr>
            </w:pPr>
            <w:r w:rsidRPr="009F327C">
              <w:rPr>
                <w:b/>
                <w:bCs/>
              </w:rPr>
              <w:t>Support Serv.</w:t>
            </w:r>
          </w:p>
        </w:tc>
        <w:tc>
          <w:tcPr>
            <w:tcW w:w="1260" w:type="dxa"/>
          </w:tcPr>
          <w:p w14:paraId="30D7FE72" w14:textId="77777777" w:rsidR="00E7423D" w:rsidRPr="009F327C" w:rsidRDefault="00E7423D" w:rsidP="003944C6">
            <w:pPr>
              <w:rPr>
                <w:b/>
                <w:bCs/>
              </w:rPr>
            </w:pPr>
            <w:r w:rsidRPr="009F327C">
              <w:rPr>
                <w:b/>
                <w:bCs/>
              </w:rPr>
              <w:t>Admin.</w:t>
            </w:r>
          </w:p>
        </w:tc>
        <w:tc>
          <w:tcPr>
            <w:tcW w:w="1350" w:type="dxa"/>
          </w:tcPr>
          <w:p w14:paraId="694924EB" w14:textId="77777777" w:rsidR="00E7423D" w:rsidRPr="009F327C" w:rsidRDefault="00E7423D" w:rsidP="003944C6">
            <w:pPr>
              <w:jc w:val="center"/>
              <w:rPr>
                <w:b/>
                <w:bCs/>
              </w:rPr>
            </w:pPr>
            <w:r w:rsidRPr="009F327C">
              <w:rPr>
                <w:b/>
                <w:bCs/>
              </w:rPr>
              <w:t>Total</w:t>
            </w:r>
          </w:p>
        </w:tc>
      </w:tr>
      <w:tr w:rsidR="00E7423D" w:rsidRPr="00AF7206" w14:paraId="139C507E" w14:textId="77777777" w:rsidTr="003944C6">
        <w:tc>
          <w:tcPr>
            <w:tcW w:w="2785" w:type="dxa"/>
          </w:tcPr>
          <w:p w14:paraId="25292DBF" w14:textId="77777777" w:rsidR="00E7423D" w:rsidRPr="009F327C" w:rsidRDefault="00E7423D" w:rsidP="003944C6">
            <w:pPr>
              <w:rPr>
                <w:b/>
                <w:bCs/>
              </w:rPr>
            </w:pPr>
            <w:r w:rsidRPr="009F327C">
              <w:rPr>
                <w:b/>
                <w:bCs/>
              </w:rPr>
              <w:t>Personnel</w:t>
            </w:r>
          </w:p>
          <w:p w14:paraId="37CCC1AB" w14:textId="77777777" w:rsidR="00E7423D" w:rsidRDefault="00E7423D" w:rsidP="003944C6">
            <w:r>
              <w:t>Title</w:t>
            </w:r>
          </w:p>
          <w:p w14:paraId="452E8953" w14:textId="77777777" w:rsidR="00E7423D" w:rsidRPr="00507243" w:rsidRDefault="00E7423D" w:rsidP="003944C6">
            <w:pPr>
              <w:rPr>
                <w:b/>
                <w:bCs/>
              </w:rPr>
            </w:pPr>
            <w:r w:rsidRPr="00507243">
              <w:rPr>
                <w:b/>
                <w:bCs/>
              </w:rPr>
              <w:t>Name:</w:t>
            </w:r>
          </w:p>
          <w:p w14:paraId="25570494" w14:textId="77777777" w:rsidR="00E7423D" w:rsidRDefault="00E7423D" w:rsidP="003944C6">
            <w:r>
              <w:t>Reporting Relationship:</w:t>
            </w:r>
          </w:p>
          <w:p w14:paraId="165769ED" w14:textId="77777777" w:rsidR="00E7423D" w:rsidRPr="00AF7206" w:rsidRDefault="00E7423D" w:rsidP="003944C6">
            <w:r>
              <w:t>Duties:</w:t>
            </w:r>
          </w:p>
        </w:tc>
        <w:tc>
          <w:tcPr>
            <w:tcW w:w="1350" w:type="dxa"/>
          </w:tcPr>
          <w:p w14:paraId="32875981" w14:textId="77777777" w:rsidR="00E7423D" w:rsidRPr="00AF7206" w:rsidRDefault="00E7423D" w:rsidP="003944C6"/>
        </w:tc>
        <w:tc>
          <w:tcPr>
            <w:tcW w:w="900" w:type="dxa"/>
          </w:tcPr>
          <w:p w14:paraId="0D816A61" w14:textId="77777777" w:rsidR="00E7423D" w:rsidRPr="00AF7206" w:rsidRDefault="00E7423D" w:rsidP="003944C6"/>
        </w:tc>
        <w:tc>
          <w:tcPr>
            <w:tcW w:w="1170" w:type="dxa"/>
          </w:tcPr>
          <w:p w14:paraId="38DACDC6" w14:textId="77777777" w:rsidR="00E7423D" w:rsidRPr="00AF7206" w:rsidRDefault="00E7423D" w:rsidP="003944C6">
            <w:pPr>
              <w:jc w:val="both"/>
            </w:pPr>
          </w:p>
        </w:tc>
        <w:tc>
          <w:tcPr>
            <w:tcW w:w="1170" w:type="dxa"/>
          </w:tcPr>
          <w:p w14:paraId="3D150A29" w14:textId="77777777" w:rsidR="00E7423D" w:rsidRPr="00AF7206" w:rsidRDefault="00E7423D" w:rsidP="003944C6"/>
        </w:tc>
        <w:tc>
          <w:tcPr>
            <w:tcW w:w="1260" w:type="dxa"/>
          </w:tcPr>
          <w:p w14:paraId="6B338994" w14:textId="77777777" w:rsidR="00E7423D" w:rsidRPr="00AF7206" w:rsidRDefault="00E7423D" w:rsidP="003944C6"/>
        </w:tc>
        <w:tc>
          <w:tcPr>
            <w:tcW w:w="1260" w:type="dxa"/>
          </w:tcPr>
          <w:p w14:paraId="3331E5EE" w14:textId="77777777" w:rsidR="00E7423D" w:rsidRPr="00AF7206" w:rsidRDefault="00E7423D" w:rsidP="003944C6"/>
        </w:tc>
        <w:tc>
          <w:tcPr>
            <w:tcW w:w="1350" w:type="dxa"/>
          </w:tcPr>
          <w:p w14:paraId="1C4EBC59" w14:textId="77777777" w:rsidR="00E7423D" w:rsidRPr="00AF7206" w:rsidRDefault="00E7423D" w:rsidP="003944C6"/>
        </w:tc>
      </w:tr>
      <w:tr w:rsidR="00E7423D" w:rsidRPr="00AF7206" w14:paraId="40C2E544" w14:textId="77777777" w:rsidTr="003944C6">
        <w:tc>
          <w:tcPr>
            <w:tcW w:w="2785" w:type="dxa"/>
          </w:tcPr>
          <w:p w14:paraId="6EC8A10D" w14:textId="77777777" w:rsidR="00E7423D" w:rsidRDefault="00E7423D" w:rsidP="003944C6">
            <w:r>
              <w:t>Title</w:t>
            </w:r>
          </w:p>
          <w:p w14:paraId="21D7612B" w14:textId="77777777" w:rsidR="00E7423D" w:rsidRPr="00507243" w:rsidRDefault="00E7423D" w:rsidP="003944C6">
            <w:pPr>
              <w:rPr>
                <w:b/>
                <w:bCs/>
              </w:rPr>
            </w:pPr>
            <w:r w:rsidRPr="00507243">
              <w:rPr>
                <w:b/>
                <w:bCs/>
              </w:rPr>
              <w:t>Name:</w:t>
            </w:r>
          </w:p>
          <w:p w14:paraId="5EB76265" w14:textId="77777777" w:rsidR="00E7423D" w:rsidRDefault="00E7423D" w:rsidP="003944C6">
            <w:r>
              <w:t>Reporting Relationship:</w:t>
            </w:r>
          </w:p>
          <w:p w14:paraId="3C46AA3D" w14:textId="77777777" w:rsidR="00E7423D" w:rsidRPr="00AF7206" w:rsidRDefault="00E7423D" w:rsidP="003944C6">
            <w:pPr>
              <w:pStyle w:val="Header"/>
            </w:pPr>
            <w:r>
              <w:t>Duties:</w:t>
            </w:r>
          </w:p>
        </w:tc>
        <w:tc>
          <w:tcPr>
            <w:tcW w:w="1350" w:type="dxa"/>
          </w:tcPr>
          <w:p w14:paraId="7DFDAF10" w14:textId="77777777" w:rsidR="00E7423D" w:rsidRPr="00AF7206" w:rsidRDefault="00E7423D" w:rsidP="003944C6">
            <w:pPr>
              <w:pStyle w:val="Header"/>
            </w:pPr>
          </w:p>
        </w:tc>
        <w:tc>
          <w:tcPr>
            <w:tcW w:w="900" w:type="dxa"/>
          </w:tcPr>
          <w:p w14:paraId="0831EEE7" w14:textId="77777777" w:rsidR="00E7423D" w:rsidRPr="00AF7206" w:rsidRDefault="00E7423D" w:rsidP="003944C6">
            <w:pPr>
              <w:pStyle w:val="Header"/>
            </w:pPr>
          </w:p>
        </w:tc>
        <w:tc>
          <w:tcPr>
            <w:tcW w:w="1170" w:type="dxa"/>
          </w:tcPr>
          <w:p w14:paraId="7EA6D195" w14:textId="77777777" w:rsidR="00E7423D" w:rsidRPr="00AF7206" w:rsidRDefault="00E7423D" w:rsidP="003944C6"/>
        </w:tc>
        <w:tc>
          <w:tcPr>
            <w:tcW w:w="1170" w:type="dxa"/>
          </w:tcPr>
          <w:p w14:paraId="60C32DC6" w14:textId="77777777" w:rsidR="00E7423D" w:rsidRPr="00AF7206" w:rsidRDefault="00E7423D" w:rsidP="003944C6"/>
        </w:tc>
        <w:tc>
          <w:tcPr>
            <w:tcW w:w="1260" w:type="dxa"/>
          </w:tcPr>
          <w:p w14:paraId="3ABFED75" w14:textId="77777777" w:rsidR="00E7423D" w:rsidRPr="00AF7206" w:rsidRDefault="00E7423D" w:rsidP="003944C6"/>
        </w:tc>
        <w:tc>
          <w:tcPr>
            <w:tcW w:w="1260" w:type="dxa"/>
          </w:tcPr>
          <w:p w14:paraId="700563E3" w14:textId="77777777" w:rsidR="00E7423D" w:rsidRPr="00AF7206" w:rsidRDefault="00E7423D" w:rsidP="003944C6"/>
        </w:tc>
        <w:tc>
          <w:tcPr>
            <w:tcW w:w="1350" w:type="dxa"/>
          </w:tcPr>
          <w:p w14:paraId="19D5F91F" w14:textId="77777777" w:rsidR="00E7423D" w:rsidRPr="00AF7206" w:rsidRDefault="00E7423D" w:rsidP="003944C6"/>
        </w:tc>
      </w:tr>
      <w:tr w:rsidR="00E7423D" w:rsidRPr="00AF7206" w14:paraId="19D075E2" w14:textId="77777777" w:rsidTr="003944C6">
        <w:trPr>
          <w:trHeight w:val="1040"/>
        </w:trPr>
        <w:tc>
          <w:tcPr>
            <w:tcW w:w="2785" w:type="dxa"/>
          </w:tcPr>
          <w:p w14:paraId="0FE234BA" w14:textId="77777777" w:rsidR="00E7423D" w:rsidRDefault="00E7423D" w:rsidP="003944C6">
            <w:r>
              <w:t>Title</w:t>
            </w:r>
          </w:p>
          <w:p w14:paraId="740D80EF" w14:textId="77777777" w:rsidR="00E7423D" w:rsidRPr="00507243" w:rsidRDefault="00E7423D" w:rsidP="003944C6">
            <w:pPr>
              <w:rPr>
                <w:b/>
                <w:bCs/>
              </w:rPr>
            </w:pPr>
            <w:r w:rsidRPr="00507243">
              <w:rPr>
                <w:b/>
                <w:bCs/>
              </w:rPr>
              <w:t>Name:</w:t>
            </w:r>
          </w:p>
          <w:p w14:paraId="451847F6" w14:textId="77777777" w:rsidR="00E7423D" w:rsidRDefault="00E7423D" w:rsidP="003944C6">
            <w:r>
              <w:t>Reporting Relationship:</w:t>
            </w:r>
          </w:p>
          <w:p w14:paraId="4F8D7B03" w14:textId="77777777" w:rsidR="00E7423D" w:rsidRPr="00AF7206" w:rsidRDefault="00E7423D" w:rsidP="003944C6">
            <w:r>
              <w:t>Duties:</w:t>
            </w:r>
          </w:p>
        </w:tc>
        <w:tc>
          <w:tcPr>
            <w:tcW w:w="1350" w:type="dxa"/>
          </w:tcPr>
          <w:p w14:paraId="01B50958" w14:textId="77777777" w:rsidR="00E7423D" w:rsidRPr="00AF7206" w:rsidRDefault="00E7423D" w:rsidP="003944C6"/>
        </w:tc>
        <w:tc>
          <w:tcPr>
            <w:tcW w:w="900" w:type="dxa"/>
          </w:tcPr>
          <w:p w14:paraId="193433FC" w14:textId="77777777" w:rsidR="00E7423D" w:rsidRPr="00AF7206" w:rsidRDefault="00E7423D" w:rsidP="003944C6"/>
        </w:tc>
        <w:tc>
          <w:tcPr>
            <w:tcW w:w="1170" w:type="dxa"/>
          </w:tcPr>
          <w:p w14:paraId="02BB1B2D" w14:textId="77777777" w:rsidR="00E7423D" w:rsidRPr="00AF7206" w:rsidRDefault="00E7423D" w:rsidP="003944C6"/>
        </w:tc>
        <w:tc>
          <w:tcPr>
            <w:tcW w:w="1170" w:type="dxa"/>
          </w:tcPr>
          <w:p w14:paraId="5F0E428C" w14:textId="77777777" w:rsidR="00E7423D" w:rsidRPr="008820E2" w:rsidRDefault="00E7423D" w:rsidP="003944C6"/>
        </w:tc>
        <w:tc>
          <w:tcPr>
            <w:tcW w:w="1260" w:type="dxa"/>
          </w:tcPr>
          <w:p w14:paraId="411BCD5A" w14:textId="77777777" w:rsidR="00E7423D" w:rsidRPr="00AF7206" w:rsidRDefault="00E7423D" w:rsidP="003944C6"/>
        </w:tc>
        <w:tc>
          <w:tcPr>
            <w:tcW w:w="1260" w:type="dxa"/>
          </w:tcPr>
          <w:p w14:paraId="62A1D407" w14:textId="77777777" w:rsidR="00E7423D" w:rsidRPr="00AF7206" w:rsidRDefault="00E7423D" w:rsidP="003944C6"/>
        </w:tc>
        <w:tc>
          <w:tcPr>
            <w:tcW w:w="1350" w:type="dxa"/>
          </w:tcPr>
          <w:p w14:paraId="755004AE" w14:textId="77777777" w:rsidR="00E7423D" w:rsidRPr="00AF7206" w:rsidRDefault="00E7423D" w:rsidP="003944C6"/>
        </w:tc>
      </w:tr>
      <w:tr w:rsidR="00E7423D" w:rsidRPr="00AF7206" w14:paraId="793D1F0F" w14:textId="77777777" w:rsidTr="003944C6">
        <w:trPr>
          <w:trHeight w:val="503"/>
        </w:trPr>
        <w:tc>
          <w:tcPr>
            <w:tcW w:w="2785" w:type="dxa"/>
          </w:tcPr>
          <w:p w14:paraId="6D471D84" w14:textId="77777777" w:rsidR="00E7423D" w:rsidRDefault="00E7423D" w:rsidP="003944C6">
            <w:r>
              <w:t>Title</w:t>
            </w:r>
          </w:p>
          <w:p w14:paraId="5C44368E" w14:textId="77777777" w:rsidR="00E7423D" w:rsidRPr="00507243" w:rsidRDefault="00E7423D" w:rsidP="003944C6">
            <w:pPr>
              <w:rPr>
                <w:b/>
                <w:bCs/>
              </w:rPr>
            </w:pPr>
            <w:r w:rsidRPr="00507243">
              <w:rPr>
                <w:b/>
                <w:bCs/>
              </w:rPr>
              <w:t>Name:</w:t>
            </w:r>
          </w:p>
          <w:p w14:paraId="3FEDCB1D" w14:textId="77777777" w:rsidR="00E7423D" w:rsidRDefault="00E7423D" w:rsidP="003944C6">
            <w:r>
              <w:t>Reporting Relationship:</w:t>
            </w:r>
          </w:p>
          <w:p w14:paraId="2095F619" w14:textId="77777777" w:rsidR="00E7423D" w:rsidRPr="00AF7206" w:rsidRDefault="00E7423D" w:rsidP="003944C6">
            <w:r>
              <w:t>Duties:</w:t>
            </w:r>
          </w:p>
        </w:tc>
        <w:tc>
          <w:tcPr>
            <w:tcW w:w="1350" w:type="dxa"/>
          </w:tcPr>
          <w:p w14:paraId="340ED966" w14:textId="77777777" w:rsidR="00E7423D" w:rsidRPr="00AF7206" w:rsidRDefault="00E7423D" w:rsidP="003944C6"/>
        </w:tc>
        <w:tc>
          <w:tcPr>
            <w:tcW w:w="900" w:type="dxa"/>
          </w:tcPr>
          <w:p w14:paraId="38B7005D" w14:textId="77777777" w:rsidR="00E7423D" w:rsidRPr="00AF7206" w:rsidRDefault="00E7423D" w:rsidP="003944C6"/>
        </w:tc>
        <w:tc>
          <w:tcPr>
            <w:tcW w:w="1170" w:type="dxa"/>
          </w:tcPr>
          <w:p w14:paraId="5F95AF3F" w14:textId="77777777" w:rsidR="00E7423D" w:rsidRPr="00AF7206" w:rsidRDefault="00E7423D" w:rsidP="003944C6"/>
        </w:tc>
        <w:tc>
          <w:tcPr>
            <w:tcW w:w="1170" w:type="dxa"/>
          </w:tcPr>
          <w:p w14:paraId="0C70FE53" w14:textId="77777777" w:rsidR="00E7423D" w:rsidRPr="00AF7206" w:rsidRDefault="00E7423D" w:rsidP="003944C6"/>
        </w:tc>
        <w:tc>
          <w:tcPr>
            <w:tcW w:w="1260" w:type="dxa"/>
          </w:tcPr>
          <w:p w14:paraId="65D961FC" w14:textId="77777777" w:rsidR="00E7423D" w:rsidRPr="00AF7206" w:rsidRDefault="00E7423D" w:rsidP="003944C6"/>
        </w:tc>
        <w:tc>
          <w:tcPr>
            <w:tcW w:w="1260" w:type="dxa"/>
          </w:tcPr>
          <w:p w14:paraId="5F90E45A" w14:textId="77777777" w:rsidR="00E7423D" w:rsidRPr="00AF7206" w:rsidRDefault="00E7423D" w:rsidP="003944C6"/>
        </w:tc>
        <w:tc>
          <w:tcPr>
            <w:tcW w:w="1350" w:type="dxa"/>
          </w:tcPr>
          <w:p w14:paraId="5495286F" w14:textId="77777777" w:rsidR="00E7423D" w:rsidRPr="00AF7206" w:rsidRDefault="00E7423D" w:rsidP="003944C6"/>
        </w:tc>
      </w:tr>
      <w:tr w:rsidR="00E7423D" w:rsidRPr="00AF7206" w14:paraId="7AA1FCF7" w14:textId="77777777" w:rsidTr="003944C6">
        <w:tc>
          <w:tcPr>
            <w:tcW w:w="5035" w:type="dxa"/>
            <w:gridSpan w:val="3"/>
          </w:tcPr>
          <w:p w14:paraId="38DD8281" w14:textId="77777777" w:rsidR="00E7423D" w:rsidRPr="00AF7206" w:rsidRDefault="00E7423D" w:rsidP="003944C6">
            <w:r w:rsidRPr="00AF7206">
              <w:t xml:space="preserve">Fringe benefits calculated @ </w:t>
            </w:r>
            <w:r>
              <w:t>xx</w:t>
            </w:r>
            <w:r w:rsidRPr="00AF7206">
              <w:t>% of salaries</w:t>
            </w:r>
          </w:p>
        </w:tc>
        <w:tc>
          <w:tcPr>
            <w:tcW w:w="1170" w:type="dxa"/>
          </w:tcPr>
          <w:p w14:paraId="24E452AD" w14:textId="77777777" w:rsidR="00E7423D" w:rsidRPr="00AF7206" w:rsidRDefault="00E7423D" w:rsidP="003944C6"/>
        </w:tc>
        <w:tc>
          <w:tcPr>
            <w:tcW w:w="1170" w:type="dxa"/>
          </w:tcPr>
          <w:p w14:paraId="66447915" w14:textId="77777777" w:rsidR="00E7423D" w:rsidRPr="00AF7206" w:rsidRDefault="00E7423D" w:rsidP="003944C6"/>
        </w:tc>
        <w:tc>
          <w:tcPr>
            <w:tcW w:w="1260" w:type="dxa"/>
          </w:tcPr>
          <w:p w14:paraId="6BE60A58" w14:textId="77777777" w:rsidR="00E7423D" w:rsidRPr="00AF7206" w:rsidRDefault="00E7423D" w:rsidP="003944C6"/>
        </w:tc>
        <w:tc>
          <w:tcPr>
            <w:tcW w:w="1260" w:type="dxa"/>
          </w:tcPr>
          <w:p w14:paraId="7327CB80" w14:textId="77777777" w:rsidR="00E7423D" w:rsidRPr="00AF7206" w:rsidRDefault="00E7423D" w:rsidP="003944C6"/>
        </w:tc>
        <w:tc>
          <w:tcPr>
            <w:tcW w:w="1350" w:type="dxa"/>
          </w:tcPr>
          <w:p w14:paraId="58B6DF51" w14:textId="77777777" w:rsidR="00E7423D" w:rsidRPr="00AF7206" w:rsidRDefault="00E7423D" w:rsidP="003944C6"/>
        </w:tc>
      </w:tr>
      <w:tr w:rsidR="00E7423D" w:rsidRPr="00AF7206" w14:paraId="57FC508B" w14:textId="77777777" w:rsidTr="003944C6">
        <w:tc>
          <w:tcPr>
            <w:tcW w:w="5035" w:type="dxa"/>
            <w:gridSpan w:val="3"/>
          </w:tcPr>
          <w:p w14:paraId="33728811" w14:textId="77777777" w:rsidR="00E7423D" w:rsidRDefault="00E7423D" w:rsidP="003944C6">
            <w:r>
              <w:t>Operational Supplies</w:t>
            </w:r>
          </w:p>
          <w:p w14:paraId="4BDAC33A" w14:textId="77777777" w:rsidR="00E7423D" w:rsidRPr="008820E2" w:rsidRDefault="00E7423D" w:rsidP="003944C6">
            <w:pPr>
              <w:rPr>
                <w:sz w:val="20"/>
                <w:szCs w:val="20"/>
              </w:rPr>
            </w:pPr>
            <w:r w:rsidRPr="008820E2">
              <w:rPr>
                <w:sz w:val="20"/>
                <w:szCs w:val="20"/>
              </w:rPr>
              <w:t>(i.e: postage, promotional materials, office supplies, incentives --$15 per item; $75 per client per year)</w:t>
            </w:r>
          </w:p>
        </w:tc>
        <w:tc>
          <w:tcPr>
            <w:tcW w:w="1170" w:type="dxa"/>
          </w:tcPr>
          <w:p w14:paraId="228053C0" w14:textId="77777777" w:rsidR="00E7423D" w:rsidRPr="00AF7206" w:rsidRDefault="00E7423D" w:rsidP="003944C6">
            <w:pPr>
              <w:jc w:val="right"/>
            </w:pPr>
          </w:p>
        </w:tc>
        <w:tc>
          <w:tcPr>
            <w:tcW w:w="1170" w:type="dxa"/>
          </w:tcPr>
          <w:p w14:paraId="3019B1C3" w14:textId="77777777" w:rsidR="00E7423D" w:rsidRPr="00AF7206" w:rsidRDefault="00E7423D" w:rsidP="003944C6"/>
        </w:tc>
        <w:tc>
          <w:tcPr>
            <w:tcW w:w="1260" w:type="dxa"/>
          </w:tcPr>
          <w:p w14:paraId="64C5447A" w14:textId="77777777" w:rsidR="00E7423D" w:rsidRPr="00AF7206" w:rsidRDefault="00E7423D" w:rsidP="003944C6"/>
        </w:tc>
        <w:tc>
          <w:tcPr>
            <w:tcW w:w="1260" w:type="dxa"/>
          </w:tcPr>
          <w:p w14:paraId="7EE0F6D3" w14:textId="77777777" w:rsidR="00E7423D" w:rsidRPr="00AF7206" w:rsidRDefault="00E7423D" w:rsidP="003944C6"/>
        </w:tc>
        <w:tc>
          <w:tcPr>
            <w:tcW w:w="1350" w:type="dxa"/>
          </w:tcPr>
          <w:p w14:paraId="1769FC2F" w14:textId="77777777" w:rsidR="00E7423D" w:rsidRPr="00AF7206" w:rsidRDefault="00E7423D" w:rsidP="003944C6"/>
        </w:tc>
      </w:tr>
      <w:tr w:rsidR="00E7423D" w:rsidRPr="00AF7206" w14:paraId="3D09D7D2" w14:textId="77777777" w:rsidTr="003944C6">
        <w:tc>
          <w:tcPr>
            <w:tcW w:w="5035" w:type="dxa"/>
            <w:gridSpan w:val="3"/>
          </w:tcPr>
          <w:p w14:paraId="05AACA8D" w14:textId="77777777" w:rsidR="00E7423D" w:rsidRPr="00AF7206" w:rsidRDefault="00E7423D" w:rsidP="003944C6">
            <w:r>
              <w:t>Travel</w:t>
            </w:r>
          </w:p>
        </w:tc>
        <w:tc>
          <w:tcPr>
            <w:tcW w:w="1170" w:type="dxa"/>
          </w:tcPr>
          <w:p w14:paraId="042945D6" w14:textId="77777777" w:rsidR="00E7423D" w:rsidRPr="00AF7206" w:rsidRDefault="00E7423D" w:rsidP="003944C6">
            <w:pPr>
              <w:jc w:val="right"/>
            </w:pPr>
          </w:p>
        </w:tc>
        <w:tc>
          <w:tcPr>
            <w:tcW w:w="1170" w:type="dxa"/>
          </w:tcPr>
          <w:p w14:paraId="3E68E893" w14:textId="77777777" w:rsidR="00E7423D" w:rsidRPr="00AF7206" w:rsidRDefault="00E7423D" w:rsidP="003944C6">
            <w:pPr>
              <w:jc w:val="right"/>
            </w:pPr>
          </w:p>
        </w:tc>
        <w:tc>
          <w:tcPr>
            <w:tcW w:w="1260" w:type="dxa"/>
          </w:tcPr>
          <w:p w14:paraId="59AF3454" w14:textId="77777777" w:rsidR="00E7423D" w:rsidRPr="00AF7206" w:rsidRDefault="00E7423D" w:rsidP="003944C6">
            <w:pPr>
              <w:jc w:val="right"/>
            </w:pPr>
          </w:p>
        </w:tc>
        <w:tc>
          <w:tcPr>
            <w:tcW w:w="1260" w:type="dxa"/>
          </w:tcPr>
          <w:p w14:paraId="31776E0E" w14:textId="77777777" w:rsidR="00E7423D" w:rsidRPr="00AF7206" w:rsidRDefault="00E7423D" w:rsidP="003944C6">
            <w:pPr>
              <w:jc w:val="right"/>
            </w:pPr>
          </w:p>
        </w:tc>
        <w:tc>
          <w:tcPr>
            <w:tcW w:w="1350" w:type="dxa"/>
          </w:tcPr>
          <w:p w14:paraId="4DC5EC5F" w14:textId="77777777" w:rsidR="00E7423D" w:rsidRPr="00AF7206" w:rsidRDefault="00E7423D" w:rsidP="003944C6"/>
        </w:tc>
      </w:tr>
      <w:tr w:rsidR="00E7423D" w:rsidRPr="00AF7206" w14:paraId="6220842C" w14:textId="77777777" w:rsidTr="003944C6">
        <w:tc>
          <w:tcPr>
            <w:tcW w:w="5035" w:type="dxa"/>
            <w:gridSpan w:val="3"/>
          </w:tcPr>
          <w:p w14:paraId="3DA96EED" w14:textId="77777777" w:rsidR="00E7423D" w:rsidRPr="00AF7206" w:rsidRDefault="00E7423D" w:rsidP="003944C6">
            <w:r>
              <w:t>Trainings</w:t>
            </w:r>
          </w:p>
        </w:tc>
        <w:tc>
          <w:tcPr>
            <w:tcW w:w="1170" w:type="dxa"/>
          </w:tcPr>
          <w:p w14:paraId="2811598F" w14:textId="77777777" w:rsidR="00E7423D" w:rsidRPr="00AF7206" w:rsidRDefault="00E7423D" w:rsidP="003944C6">
            <w:pPr>
              <w:jc w:val="right"/>
            </w:pPr>
          </w:p>
        </w:tc>
        <w:tc>
          <w:tcPr>
            <w:tcW w:w="1170" w:type="dxa"/>
          </w:tcPr>
          <w:p w14:paraId="3CA58629" w14:textId="77777777" w:rsidR="00E7423D" w:rsidRPr="00AF7206" w:rsidRDefault="00E7423D" w:rsidP="003944C6">
            <w:pPr>
              <w:jc w:val="right"/>
            </w:pPr>
          </w:p>
        </w:tc>
        <w:tc>
          <w:tcPr>
            <w:tcW w:w="1260" w:type="dxa"/>
          </w:tcPr>
          <w:p w14:paraId="3518AA1D" w14:textId="77777777" w:rsidR="00E7423D" w:rsidRPr="00AF7206" w:rsidRDefault="00E7423D" w:rsidP="003944C6">
            <w:pPr>
              <w:jc w:val="right"/>
            </w:pPr>
          </w:p>
        </w:tc>
        <w:tc>
          <w:tcPr>
            <w:tcW w:w="1260" w:type="dxa"/>
          </w:tcPr>
          <w:p w14:paraId="0E42DE80" w14:textId="77777777" w:rsidR="00E7423D" w:rsidRPr="00AF7206" w:rsidRDefault="00E7423D" w:rsidP="003944C6">
            <w:pPr>
              <w:jc w:val="right"/>
            </w:pPr>
          </w:p>
        </w:tc>
        <w:tc>
          <w:tcPr>
            <w:tcW w:w="1350" w:type="dxa"/>
          </w:tcPr>
          <w:p w14:paraId="365E7E50" w14:textId="77777777" w:rsidR="00E7423D" w:rsidRPr="00AF7206" w:rsidRDefault="00E7423D" w:rsidP="003944C6"/>
        </w:tc>
      </w:tr>
      <w:tr w:rsidR="00E7423D" w:rsidRPr="00AF7206" w14:paraId="27536CBC" w14:textId="77777777" w:rsidTr="003944C6">
        <w:tc>
          <w:tcPr>
            <w:tcW w:w="5035" w:type="dxa"/>
            <w:gridSpan w:val="3"/>
          </w:tcPr>
          <w:p w14:paraId="147B8645" w14:textId="77777777" w:rsidR="00E7423D" w:rsidRPr="00AF7206" w:rsidRDefault="00E7423D" w:rsidP="003944C6">
            <w:r>
              <w:t>Other Expenses</w:t>
            </w:r>
          </w:p>
        </w:tc>
        <w:tc>
          <w:tcPr>
            <w:tcW w:w="1170" w:type="dxa"/>
          </w:tcPr>
          <w:p w14:paraId="61DAC953" w14:textId="77777777" w:rsidR="00E7423D" w:rsidRPr="00AF7206" w:rsidRDefault="00E7423D" w:rsidP="003944C6">
            <w:pPr>
              <w:jc w:val="right"/>
            </w:pPr>
          </w:p>
        </w:tc>
        <w:tc>
          <w:tcPr>
            <w:tcW w:w="1170" w:type="dxa"/>
          </w:tcPr>
          <w:p w14:paraId="216A6133" w14:textId="77777777" w:rsidR="00E7423D" w:rsidRPr="00AF7206" w:rsidRDefault="00E7423D" w:rsidP="003944C6">
            <w:pPr>
              <w:jc w:val="right"/>
            </w:pPr>
          </w:p>
        </w:tc>
        <w:tc>
          <w:tcPr>
            <w:tcW w:w="1260" w:type="dxa"/>
          </w:tcPr>
          <w:p w14:paraId="091FB886" w14:textId="77777777" w:rsidR="00E7423D" w:rsidRPr="00AF7206" w:rsidRDefault="00E7423D" w:rsidP="003944C6">
            <w:pPr>
              <w:jc w:val="right"/>
            </w:pPr>
          </w:p>
        </w:tc>
        <w:tc>
          <w:tcPr>
            <w:tcW w:w="1260" w:type="dxa"/>
          </w:tcPr>
          <w:p w14:paraId="20F69BBD" w14:textId="77777777" w:rsidR="00E7423D" w:rsidRPr="00AF7206" w:rsidRDefault="00E7423D" w:rsidP="003944C6">
            <w:pPr>
              <w:jc w:val="right"/>
            </w:pPr>
          </w:p>
        </w:tc>
        <w:tc>
          <w:tcPr>
            <w:tcW w:w="1350" w:type="dxa"/>
          </w:tcPr>
          <w:p w14:paraId="2FC157D6" w14:textId="77777777" w:rsidR="00E7423D" w:rsidRPr="00AF7206" w:rsidRDefault="00E7423D" w:rsidP="003944C6"/>
        </w:tc>
      </w:tr>
      <w:tr w:rsidR="00E7423D" w:rsidRPr="00AF7206" w14:paraId="59B50807" w14:textId="77777777" w:rsidTr="003944C6">
        <w:tc>
          <w:tcPr>
            <w:tcW w:w="5035" w:type="dxa"/>
            <w:gridSpan w:val="3"/>
          </w:tcPr>
          <w:p w14:paraId="467F206B" w14:textId="77777777" w:rsidR="00E7423D" w:rsidRPr="00AF7206" w:rsidRDefault="00E7423D" w:rsidP="003944C6">
            <w:r>
              <w:t>Administration</w:t>
            </w:r>
          </w:p>
        </w:tc>
        <w:tc>
          <w:tcPr>
            <w:tcW w:w="1170" w:type="dxa"/>
          </w:tcPr>
          <w:p w14:paraId="160B8496" w14:textId="77777777" w:rsidR="00E7423D" w:rsidRPr="00AF7206" w:rsidRDefault="00E7423D" w:rsidP="003944C6">
            <w:pPr>
              <w:jc w:val="right"/>
            </w:pPr>
          </w:p>
        </w:tc>
        <w:tc>
          <w:tcPr>
            <w:tcW w:w="1170" w:type="dxa"/>
          </w:tcPr>
          <w:p w14:paraId="52EA2E8E" w14:textId="77777777" w:rsidR="00E7423D" w:rsidRPr="00AF7206" w:rsidRDefault="00E7423D" w:rsidP="003944C6">
            <w:pPr>
              <w:jc w:val="right"/>
            </w:pPr>
          </w:p>
        </w:tc>
        <w:tc>
          <w:tcPr>
            <w:tcW w:w="1260" w:type="dxa"/>
          </w:tcPr>
          <w:p w14:paraId="7D08E309" w14:textId="77777777" w:rsidR="00E7423D" w:rsidRPr="00AF7206" w:rsidRDefault="00E7423D" w:rsidP="003944C6">
            <w:pPr>
              <w:jc w:val="right"/>
            </w:pPr>
          </w:p>
        </w:tc>
        <w:tc>
          <w:tcPr>
            <w:tcW w:w="1260" w:type="dxa"/>
          </w:tcPr>
          <w:p w14:paraId="58FACE39" w14:textId="77777777" w:rsidR="00E7423D" w:rsidRPr="00AF7206" w:rsidRDefault="00E7423D" w:rsidP="003944C6">
            <w:pPr>
              <w:jc w:val="right"/>
            </w:pPr>
          </w:p>
        </w:tc>
        <w:tc>
          <w:tcPr>
            <w:tcW w:w="1350" w:type="dxa"/>
          </w:tcPr>
          <w:p w14:paraId="28C64796" w14:textId="77777777" w:rsidR="00E7423D" w:rsidRPr="00AF7206" w:rsidRDefault="00E7423D" w:rsidP="003944C6"/>
        </w:tc>
      </w:tr>
      <w:tr w:rsidR="00E7423D" w:rsidRPr="00AF7206" w14:paraId="31EBE74B" w14:textId="77777777" w:rsidTr="003944C6">
        <w:tc>
          <w:tcPr>
            <w:tcW w:w="5035" w:type="dxa"/>
            <w:gridSpan w:val="3"/>
          </w:tcPr>
          <w:p w14:paraId="1101D9C6" w14:textId="77777777" w:rsidR="00E7423D" w:rsidRDefault="00E7423D" w:rsidP="003944C6">
            <w:r>
              <w:t>Subtotal</w:t>
            </w:r>
          </w:p>
        </w:tc>
        <w:tc>
          <w:tcPr>
            <w:tcW w:w="1170" w:type="dxa"/>
          </w:tcPr>
          <w:p w14:paraId="0F0C439F" w14:textId="77777777" w:rsidR="00E7423D" w:rsidRPr="00AF7206" w:rsidRDefault="00E7423D" w:rsidP="003944C6">
            <w:pPr>
              <w:jc w:val="right"/>
            </w:pPr>
          </w:p>
        </w:tc>
        <w:tc>
          <w:tcPr>
            <w:tcW w:w="1170" w:type="dxa"/>
          </w:tcPr>
          <w:p w14:paraId="648AD133" w14:textId="77777777" w:rsidR="00E7423D" w:rsidRPr="00AF7206" w:rsidRDefault="00E7423D" w:rsidP="003944C6">
            <w:pPr>
              <w:jc w:val="right"/>
            </w:pPr>
          </w:p>
        </w:tc>
        <w:tc>
          <w:tcPr>
            <w:tcW w:w="1260" w:type="dxa"/>
          </w:tcPr>
          <w:p w14:paraId="3C887256" w14:textId="77777777" w:rsidR="00E7423D" w:rsidRPr="00AF7206" w:rsidRDefault="00E7423D" w:rsidP="003944C6">
            <w:pPr>
              <w:jc w:val="right"/>
            </w:pPr>
          </w:p>
        </w:tc>
        <w:tc>
          <w:tcPr>
            <w:tcW w:w="1260" w:type="dxa"/>
          </w:tcPr>
          <w:p w14:paraId="59971ACB" w14:textId="77777777" w:rsidR="00E7423D" w:rsidRPr="00AF7206" w:rsidRDefault="00E7423D" w:rsidP="003944C6">
            <w:pPr>
              <w:jc w:val="right"/>
            </w:pPr>
          </w:p>
        </w:tc>
        <w:tc>
          <w:tcPr>
            <w:tcW w:w="1350" w:type="dxa"/>
          </w:tcPr>
          <w:p w14:paraId="14EBB783" w14:textId="77777777" w:rsidR="00E7423D" w:rsidRPr="00AF7206" w:rsidRDefault="00E7423D" w:rsidP="003944C6"/>
        </w:tc>
      </w:tr>
      <w:tr w:rsidR="00E7423D" w:rsidRPr="00AF7206" w14:paraId="5DF8E3F6" w14:textId="77777777" w:rsidTr="003944C6">
        <w:tc>
          <w:tcPr>
            <w:tcW w:w="5035" w:type="dxa"/>
            <w:gridSpan w:val="3"/>
          </w:tcPr>
          <w:p w14:paraId="421505C2" w14:textId="77777777" w:rsidR="00E7423D" w:rsidRPr="001A335D" w:rsidRDefault="00E7423D" w:rsidP="003944C6">
            <w:pPr>
              <w:rPr>
                <w:b/>
                <w:bCs/>
              </w:rPr>
            </w:pPr>
            <w:r w:rsidRPr="001A335D">
              <w:rPr>
                <w:b/>
                <w:bCs/>
              </w:rPr>
              <w:t>Grand Total</w:t>
            </w:r>
          </w:p>
        </w:tc>
        <w:tc>
          <w:tcPr>
            <w:tcW w:w="1170" w:type="dxa"/>
          </w:tcPr>
          <w:p w14:paraId="3B8AB154" w14:textId="77777777" w:rsidR="00E7423D" w:rsidRPr="001A335D" w:rsidRDefault="00E7423D" w:rsidP="003944C6">
            <w:pPr>
              <w:jc w:val="right"/>
              <w:rPr>
                <w:b/>
                <w:bCs/>
              </w:rPr>
            </w:pPr>
          </w:p>
        </w:tc>
        <w:tc>
          <w:tcPr>
            <w:tcW w:w="1170" w:type="dxa"/>
          </w:tcPr>
          <w:p w14:paraId="52C1B2CA" w14:textId="77777777" w:rsidR="00E7423D" w:rsidRPr="001A335D" w:rsidRDefault="00E7423D" w:rsidP="003944C6">
            <w:pPr>
              <w:jc w:val="right"/>
              <w:rPr>
                <w:b/>
                <w:bCs/>
              </w:rPr>
            </w:pPr>
          </w:p>
        </w:tc>
        <w:tc>
          <w:tcPr>
            <w:tcW w:w="1260" w:type="dxa"/>
          </w:tcPr>
          <w:p w14:paraId="6BF4CFF7" w14:textId="77777777" w:rsidR="00E7423D" w:rsidRPr="001A335D" w:rsidRDefault="00E7423D" w:rsidP="003944C6">
            <w:pPr>
              <w:jc w:val="right"/>
              <w:rPr>
                <w:b/>
                <w:bCs/>
              </w:rPr>
            </w:pPr>
          </w:p>
        </w:tc>
        <w:tc>
          <w:tcPr>
            <w:tcW w:w="1260" w:type="dxa"/>
          </w:tcPr>
          <w:p w14:paraId="29DB15BE" w14:textId="77777777" w:rsidR="00E7423D" w:rsidRPr="001A335D" w:rsidRDefault="00E7423D" w:rsidP="003944C6">
            <w:pPr>
              <w:jc w:val="right"/>
              <w:rPr>
                <w:b/>
                <w:bCs/>
              </w:rPr>
            </w:pPr>
          </w:p>
        </w:tc>
        <w:tc>
          <w:tcPr>
            <w:tcW w:w="1350" w:type="dxa"/>
          </w:tcPr>
          <w:p w14:paraId="54DDD9C9" w14:textId="77777777" w:rsidR="00E7423D" w:rsidRPr="001A335D" w:rsidRDefault="00E7423D" w:rsidP="003944C6">
            <w:pPr>
              <w:rPr>
                <w:b/>
                <w:bCs/>
              </w:rPr>
            </w:pPr>
          </w:p>
        </w:tc>
      </w:tr>
    </w:tbl>
    <w:p w14:paraId="69702C51" w14:textId="172D6D08" w:rsidR="003F1806" w:rsidRDefault="003F1806" w:rsidP="00E7423D">
      <w:pPr>
        <w:jc w:val="center"/>
        <w:rPr>
          <w:b/>
          <w:bCs/>
          <w:sz w:val="28"/>
          <w:szCs w:val="28"/>
        </w:rPr>
      </w:pPr>
      <w:r>
        <w:rPr>
          <w:b/>
          <w:bCs/>
          <w:sz w:val="28"/>
          <w:szCs w:val="28"/>
        </w:rPr>
        <w:t>Attachment E</w:t>
      </w:r>
    </w:p>
    <w:p w14:paraId="304E3C72" w14:textId="44722131" w:rsidR="00E7423D" w:rsidRDefault="00E7423D" w:rsidP="00E7423D">
      <w:pPr>
        <w:jc w:val="center"/>
        <w:rPr>
          <w:b/>
          <w:bCs/>
          <w:sz w:val="28"/>
          <w:szCs w:val="28"/>
        </w:rPr>
      </w:pPr>
      <w:r w:rsidRPr="00CE614D">
        <w:rPr>
          <w:b/>
          <w:bCs/>
          <w:sz w:val="28"/>
          <w:szCs w:val="28"/>
        </w:rPr>
        <w:t>Part A Personnel Budget Justification</w:t>
      </w:r>
    </w:p>
    <w:p w14:paraId="4471A05B" w14:textId="77777777" w:rsidR="00E7423D" w:rsidRPr="001A335D" w:rsidRDefault="00E7423D" w:rsidP="00E7423D">
      <w:pPr>
        <w:tabs>
          <w:tab w:val="left" w:pos="720"/>
          <w:tab w:val="center" w:pos="4320"/>
          <w:tab w:val="right" w:pos="8640"/>
        </w:tabs>
        <w:rPr>
          <w:rFonts w:ascii="Arial" w:hAnsi="Arial" w:cs="Arial"/>
          <w:b/>
          <w:sz w:val="20"/>
          <w:szCs w:val="20"/>
        </w:rPr>
      </w:pPr>
      <w:r w:rsidRPr="001A335D">
        <w:rPr>
          <w:rFonts w:ascii="Arial" w:hAnsi="Arial" w:cs="Arial"/>
          <w:b/>
          <w:sz w:val="20"/>
          <w:szCs w:val="20"/>
        </w:rPr>
        <w:t>OVERVIEW</w:t>
      </w:r>
    </w:p>
    <w:p w14:paraId="56218CB6" w14:textId="77777777" w:rsidR="00E7423D" w:rsidRPr="001A335D" w:rsidRDefault="00E7423D" w:rsidP="00E7423D">
      <w:pPr>
        <w:tabs>
          <w:tab w:val="left" w:pos="720"/>
          <w:tab w:val="center" w:pos="4320"/>
          <w:tab w:val="right" w:pos="8640"/>
        </w:tabs>
        <w:rPr>
          <w:rFonts w:ascii="Arial" w:hAnsi="Arial" w:cs="Arial"/>
          <w:sz w:val="20"/>
          <w:szCs w:val="20"/>
        </w:rPr>
      </w:pPr>
      <w:r w:rsidRPr="001A335D">
        <w:rPr>
          <w:rFonts w:ascii="Arial" w:hAnsi="Arial" w:cs="Arial"/>
          <w:sz w:val="20"/>
          <w:szCs w:val="20"/>
        </w:rPr>
        <w:t>The grantee expects the following revenue in the project period:</w:t>
      </w:r>
    </w:p>
    <w:p w14:paraId="60201129" w14:textId="77777777" w:rsidR="00E7423D" w:rsidRPr="001A335D" w:rsidRDefault="00E7423D" w:rsidP="00E7423D">
      <w:pPr>
        <w:rPr>
          <w:rFonts w:ascii="Arial" w:hAnsi="Arial" w:cs="Arial"/>
          <w:sz w:val="20"/>
          <w:szCs w:val="20"/>
        </w:rPr>
      </w:pPr>
      <w:r>
        <w:rPr>
          <w:rFonts w:ascii="Arial" w:hAnsi="Arial" w:cs="Arial"/>
          <w:sz w:val="20"/>
          <w:szCs w:val="20"/>
        </w:rPr>
        <w:t>Part A</w:t>
      </w:r>
      <w:r w:rsidRPr="001A335D">
        <w:rPr>
          <w:rFonts w:ascii="Arial" w:hAnsi="Arial" w:cs="Arial"/>
          <w:sz w:val="20"/>
          <w:szCs w:val="20"/>
        </w:rPr>
        <w:tab/>
      </w:r>
      <w:r w:rsidRPr="001A335D">
        <w:rPr>
          <w:rFonts w:ascii="Arial" w:hAnsi="Arial" w:cs="Arial"/>
          <w:sz w:val="20"/>
          <w:szCs w:val="20"/>
        </w:rPr>
        <w:tab/>
        <w:t xml:space="preserve">$ </w:t>
      </w:r>
      <w:r w:rsidRPr="001A335D">
        <w:rPr>
          <w:rFonts w:ascii="Arial" w:hAnsi="Arial" w:cs="Arial"/>
          <w:b/>
          <w:bCs/>
          <w:color w:val="538135"/>
          <w:sz w:val="20"/>
          <w:szCs w:val="20"/>
        </w:rPr>
        <w:t>XX,XXX</w:t>
      </w:r>
      <w:r w:rsidRPr="001A335D">
        <w:rPr>
          <w:rFonts w:ascii="Arial" w:hAnsi="Arial" w:cs="Arial"/>
          <w:sz w:val="20"/>
          <w:szCs w:val="20"/>
        </w:rPr>
        <w:tab/>
      </w:r>
      <w:r w:rsidRPr="001A335D">
        <w:rPr>
          <w:rFonts w:ascii="Arial" w:hAnsi="Arial" w:cs="Arial"/>
          <w:sz w:val="20"/>
          <w:szCs w:val="20"/>
        </w:rPr>
        <w:tab/>
        <w:t>anticipated award amount</w:t>
      </w:r>
      <w:r w:rsidRPr="001A335D">
        <w:rPr>
          <w:rFonts w:ascii="Arial" w:hAnsi="Arial" w:cs="Arial"/>
          <w:sz w:val="20"/>
          <w:szCs w:val="20"/>
        </w:rPr>
        <w:tab/>
      </w:r>
      <w:r w:rsidRPr="001A335D">
        <w:rPr>
          <w:rFonts w:ascii="Arial" w:hAnsi="Arial" w:cs="Arial"/>
          <w:sz w:val="20"/>
          <w:szCs w:val="20"/>
        </w:rPr>
        <w:tab/>
      </w:r>
    </w:p>
    <w:p w14:paraId="493F3314" w14:textId="77777777" w:rsidR="00E7423D" w:rsidRPr="001A335D" w:rsidRDefault="00E7423D" w:rsidP="00E7423D">
      <w:pPr>
        <w:rPr>
          <w:rFonts w:ascii="Arial" w:hAnsi="Arial" w:cs="Arial"/>
          <w:sz w:val="20"/>
          <w:szCs w:val="20"/>
        </w:rPr>
      </w:pPr>
      <w:r w:rsidRPr="001A335D">
        <w:rPr>
          <w:rFonts w:ascii="Arial" w:hAnsi="Arial" w:cs="Arial"/>
          <w:sz w:val="20"/>
          <w:szCs w:val="20"/>
        </w:rPr>
        <w:t>Other</w:t>
      </w:r>
      <w:r w:rsidRPr="001A335D">
        <w:rPr>
          <w:rFonts w:ascii="Arial" w:hAnsi="Arial" w:cs="Arial"/>
          <w:sz w:val="20"/>
          <w:szCs w:val="20"/>
        </w:rPr>
        <w:tab/>
      </w:r>
      <w:r w:rsidRPr="001A335D">
        <w:rPr>
          <w:rFonts w:ascii="Arial" w:hAnsi="Arial" w:cs="Arial"/>
          <w:sz w:val="20"/>
          <w:szCs w:val="20"/>
        </w:rPr>
        <w:tab/>
        <w:t>$</w:t>
      </w:r>
      <w:r w:rsidRPr="001A335D">
        <w:rPr>
          <w:rFonts w:ascii="Arial" w:hAnsi="Arial" w:cs="Arial"/>
          <w:b/>
          <w:bCs/>
          <w:color w:val="538135"/>
          <w:sz w:val="20"/>
          <w:szCs w:val="20"/>
        </w:rPr>
        <w:t xml:space="preserve"> XX,XXX</w:t>
      </w:r>
      <w:r w:rsidRPr="001A335D">
        <w:rPr>
          <w:rFonts w:ascii="Arial" w:hAnsi="Arial" w:cs="Arial"/>
          <w:sz w:val="20"/>
          <w:szCs w:val="20"/>
        </w:rPr>
        <w:tab/>
      </w:r>
      <w:r w:rsidRPr="001A335D">
        <w:rPr>
          <w:rFonts w:ascii="Arial" w:hAnsi="Arial" w:cs="Arial"/>
          <w:sz w:val="20"/>
          <w:szCs w:val="20"/>
        </w:rPr>
        <w:tab/>
        <w:t>anticipated award amount</w:t>
      </w:r>
      <w:r w:rsidRPr="001A335D">
        <w:rPr>
          <w:rFonts w:ascii="Arial" w:hAnsi="Arial" w:cs="Arial"/>
          <w:sz w:val="20"/>
          <w:szCs w:val="20"/>
        </w:rPr>
        <w:tab/>
      </w:r>
      <w:r w:rsidRPr="001A335D">
        <w:rPr>
          <w:rFonts w:ascii="Arial" w:hAnsi="Arial" w:cs="Arial"/>
          <w:sz w:val="20"/>
          <w:szCs w:val="20"/>
        </w:rPr>
        <w:tab/>
      </w:r>
      <w:r w:rsidRPr="001A335D">
        <w:rPr>
          <w:rFonts w:ascii="Arial" w:hAnsi="Arial" w:cs="Arial"/>
          <w:sz w:val="20"/>
          <w:szCs w:val="20"/>
        </w:rPr>
        <w:tab/>
      </w:r>
    </w:p>
    <w:p w14:paraId="1897504C" w14:textId="77777777" w:rsidR="00E7423D" w:rsidRPr="001A335D" w:rsidRDefault="00E7423D" w:rsidP="00E7423D">
      <w:pPr>
        <w:rPr>
          <w:rFonts w:ascii="Arial" w:hAnsi="Arial" w:cs="Arial"/>
          <w:sz w:val="20"/>
          <w:szCs w:val="20"/>
        </w:rPr>
      </w:pPr>
      <w:r w:rsidRPr="001A335D">
        <w:rPr>
          <w:rFonts w:ascii="Arial" w:hAnsi="Arial" w:cs="Arial"/>
          <w:sz w:val="20"/>
          <w:szCs w:val="20"/>
        </w:rPr>
        <w:t>Other</w:t>
      </w:r>
      <w:r w:rsidRPr="001A335D">
        <w:rPr>
          <w:rFonts w:ascii="Arial" w:hAnsi="Arial" w:cs="Arial"/>
          <w:sz w:val="20"/>
          <w:szCs w:val="20"/>
        </w:rPr>
        <w:tab/>
      </w:r>
      <w:r w:rsidRPr="001A335D">
        <w:rPr>
          <w:rFonts w:ascii="Arial" w:hAnsi="Arial" w:cs="Arial"/>
          <w:sz w:val="20"/>
          <w:szCs w:val="20"/>
        </w:rPr>
        <w:tab/>
        <w:t xml:space="preserve">$ </w:t>
      </w:r>
      <w:r w:rsidRPr="001A335D">
        <w:rPr>
          <w:rFonts w:ascii="Arial" w:hAnsi="Arial" w:cs="Arial"/>
          <w:b/>
          <w:bCs/>
          <w:color w:val="538135"/>
          <w:sz w:val="20"/>
          <w:szCs w:val="20"/>
        </w:rPr>
        <w:t>XX,XXX</w:t>
      </w:r>
      <w:r w:rsidRPr="001A335D">
        <w:rPr>
          <w:rFonts w:ascii="Arial" w:hAnsi="Arial" w:cs="Arial"/>
          <w:sz w:val="20"/>
          <w:szCs w:val="20"/>
        </w:rPr>
        <w:tab/>
      </w:r>
      <w:r w:rsidRPr="001A335D">
        <w:rPr>
          <w:rFonts w:ascii="Arial" w:hAnsi="Arial" w:cs="Arial"/>
          <w:sz w:val="20"/>
          <w:szCs w:val="20"/>
        </w:rPr>
        <w:tab/>
        <w:t xml:space="preserve">based on other funding streams </w:t>
      </w:r>
    </w:p>
    <w:p w14:paraId="7FF038C4" w14:textId="77777777" w:rsidR="00E7423D" w:rsidRPr="001A335D" w:rsidRDefault="00E7423D" w:rsidP="00E7423D">
      <w:pPr>
        <w:pBdr>
          <w:bottom w:val="single" w:sz="4" w:space="1" w:color="auto"/>
        </w:pBdr>
        <w:rPr>
          <w:rFonts w:ascii="Arial" w:hAnsi="Arial" w:cs="Arial"/>
          <w:sz w:val="20"/>
          <w:szCs w:val="20"/>
        </w:rPr>
      </w:pPr>
      <w:r w:rsidRPr="001A335D">
        <w:rPr>
          <w:rFonts w:ascii="Arial" w:hAnsi="Arial" w:cs="Arial"/>
          <w:sz w:val="20"/>
          <w:szCs w:val="20"/>
        </w:rPr>
        <w:t>Other</w:t>
      </w:r>
      <w:r w:rsidRPr="001A335D">
        <w:rPr>
          <w:rFonts w:ascii="Arial" w:hAnsi="Arial" w:cs="Arial"/>
          <w:sz w:val="20"/>
          <w:szCs w:val="20"/>
        </w:rPr>
        <w:tab/>
      </w:r>
      <w:r w:rsidRPr="001A335D">
        <w:rPr>
          <w:rFonts w:ascii="Arial" w:hAnsi="Arial" w:cs="Arial"/>
          <w:sz w:val="20"/>
          <w:szCs w:val="20"/>
        </w:rPr>
        <w:tab/>
        <w:t xml:space="preserve">$ </w:t>
      </w:r>
      <w:r w:rsidRPr="001A335D">
        <w:rPr>
          <w:rFonts w:ascii="Arial" w:hAnsi="Arial" w:cs="Arial"/>
          <w:b/>
          <w:bCs/>
          <w:color w:val="538135"/>
          <w:sz w:val="20"/>
          <w:szCs w:val="20"/>
        </w:rPr>
        <w:t>XX,XXX</w:t>
      </w:r>
      <w:r w:rsidRPr="001A335D">
        <w:rPr>
          <w:rFonts w:ascii="Arial" w:hAnsi="Arial" w:cs="Arial"/>
          <w:sz w:val="20"/>
          <w:szCs w:val="20"/>
        </w:rPr>
        <w:t xml:space="preserve">    </w:t>
      </w:r>
      <w:r w:rsidRPr="001A335D">
        <w:rPr>
          <w:rFonts w:ascii="Arial" w:hAnsi="Arial" w:cs="Arial"/>
          <w:sz w:val="20"/>
          <w:szCs w:val="20"/>
        </w:rPr>
        <w:tab/>
      </w:r>
      <w:r w:rsidRPr="001A335D">
        <w:rPr>
          <w:rFonts w:ascii="Arial" w:hAnsi="Arial" w:cs="Arial"/>
          <w:sz w:val="20"/>
          <w:szCs w:val="20"/>
        </w:rPr>
        <w:tab/>
        <w:t>based on other funding streams</w:t>
      </w:r>
    </w:p>
    <w:p w14:paraId="3DBEAA25" w14:textId="77777777" w:rsidR="00E7423D" w:rsidRPr="001A335D" w:rsidRDefault="00E7423D" w:rsidP="00E7423D">
      <w:pPr>
        <w:rPr>
          <w:rFonts w:ascii="Arial" w:hAnsi="Arial" w:cs="Arial"/>
          <w:sz w:val="20"/>
          <w:szCs w:val="20"/>
        </w:rPr>
      </w:pPr>
      <w:r w:rsidRPr="001A335D">
        <w:rPr>
          <w:rFonts w:ascii="Arial" w:hAnsi="Arial" w:cs="Arial"/>
          <w:sz w:val="20"/>
          <w:szCs w:val="20"/>
        </w:rPr>
        <w:t>TOTAL</w:t>
      </w:r>
      <w:r w:rsidRPr="001A335D">
        <w:rPr>
          <w:rFonts w:ascii="Arial" w:hAnsi="Arial" w:cs="Arial"/>
          <w:sz w:val="20"/>
          <w:szCs w:val="20"/>
        </w:rPr>
        <w:tab/>
      </w:r>
      <w:r w:rsidRPr="001A335D">
        <w:rPr>
          <w:rFonts w:ascii="Arial" w:hAnsi="Arial" w:cs="Arial"/>
          <w:sz w:val="20"/>
          <w:szCs w:val="20"/>
        </w:rPr>
        <w:tab/>
        <w:t xml:space="preserve">$ </w:t>
      </w:r>
      <w:r w:rsidRPr="001A335D">
        <w:rPr>
          <w:rFonts w:ascii="Arial" w:hAnsi="Arial" w:cs="Arial"/>
          <w:b/>
          <w:bCs/>
          <w:color w:val="538135"/>
          <w:sz w:val="20"/>
          <w:szCs w:val="20"/>
        </w:rPr>
        <w:t>XX,XXX</w:t>
      </w:r>
      <w:r w:rsidRPr="001A335D">
        <w:rPr>
          <w:rFonts w:ascii="Arial" w:hAnsi="Arial" w:cs="Arial"/>
          <w:sz w:val="20"/>
          <w:szCs w:val="20"/>
        </w:rPr>
        <w:tab/>
      </w:r>
    </w:p>
    <w:p w14:paraId="5692197E" w14:textId="77777777" w:rsidR="00E7423D" w:rsidRDefault="00E7423D" w:rsidP="00E7423D">
      <w:pPr>
        <w:jc w:val="center"/>
        <w:rPr>
          <w:b/>
          <w:bCs/>
          <w:sz w:val="28"/>
          <w:szCs w:val="28"/>
        </w:rPr>
      </w:pPr>
    </w:p>
    <w:p w14:paraId="3DE8DEA0" w14:textId="77777777" w:rsidR="00E7423D" w:rsidRDefault="00E7423D" w:rsidP="00E7423D">
      <w:pPr>
        <w:jc w:val="center"/>
        <w:rPr>
          <w:b/>
          <w:bCs/>
          <w:sz w:val="28"/>
          <w:szCs w:val="28"/>
        </w:rPr>
      </w:pPr>
    </w:p>
    <w:p w14:paraId="29B17086" w14:textId="77777777" w:rsidR="00E7423D" w:rsidRDefault="00E7423D" w:rsidP="00E7423D">
      <w:r>
        <w:t xml:space="preserve">** Please include a written budget justification for each item requested in the budget proposal below. </w:t>
      </w:r>
    </w:p>
    <w:p w14:paraId="052CE1BA" w14:textId="77777777" w:rsidR="00AF289E" w:rsidRDefault="00AF289E" w:rsidP="00AF289E">
      <w:pPr>
        <w:jc w:val="center"/>
        <w:rPr>
          <w:bCs/>
          <w:sz w:val="16"/>
          <w:szCs w:val="16"/>
        </w:rPr>
      </w:pPr>
    </w:p>
    <w:p w14:paraId="72577FD1" w14:textId="20555865" w:rsidR="00DE789D" w:rsidRPr="00AF289E" w:rsidRDefault="00DE789D" w:rsidP="00AF289E">
      <w:pPr>
        <w:jc w:val="center"/>
        <w:rPr>
          <w:bCs/>
          <w:sz w:val="16"/>
          <w:szCs w:val="16"/>
        </w:rPr>
        <w:sectPr w:rsidR="00DE789D" w:rsidRPr="00AF289E" w:rsidSect="00724A75">
          <w:pgSz w:w="12240" w:h="15840"/>
          <w:pgMar w:top="1440" w:right="1440" w:bottom="1440" w:left="1440" w:header="720" w:footer="720" w:gutter="0"/>
          <w:cols w:space="720"/>
          <w:docGrid w:linePitch="360"/>
        </w:sectPr>
      </w:pPr>
    </w:p>
    <w:p w14:paraId="21CF6ED6" w14:textId="77777777" w:rsidR="00AF289E" w:rsidRPr="00AF289E" w:rsidRDefault="00AF289E" w:rsidP="00AF289E">
      <w:pPr>
        <w:jc w:val="center"/>
      </w:pPr>
      <w:r w:rsidRPr="00AF289E">
        <w:rPr>
          <w:b/>
          <w:bCs/>
        </w:rPr>
        <w:lastRenderedPageBreak/>
        <w:t>ATTACTMENT D: TIME AND EFFORT REPORT</w:t>
      </w:r>
    </w:p>
    <w:p w14:paraId="2DDBCF9A" w14:textId="77777777" w:rsidR="00AF289E" w:rsidRPr="00AF289E" w:rsidRDefault="00AF289E" w:rsidP="00AF289E"/>
    <w:p w14:paraId="64B801D6" w14:textId="77777777" w:rsidR="00AF289E" w:rsidRPr="00AF289E" w:rsidRDefault="00AF289E" w:rsidP="00AF289E">
      <w:pPr>
        <w:tabs>
          <w:tab w:val="left" w:pos="3420"/>
          <w:tab w:val="right" w:pos="5760"/>
        </w:tabs>
        <w:rPr>
          <w:u w:val="single"/>
        </w:rPr>
      </w:pPr>
      <w:r w:rsidRPr="00AF289E">
        <w:t xml:space="preserve">This report is for the quarter: </w:t>
      </w:r>
      <w:r w:rsidRPr="00AF289E">
        <w:rPr>
          <w:u w:val="single"/>
        </w:rPr>
        <w:tab/>
      </w:r>
      <w:r w:rsidRPr="00AF289E">
        <w:rPr>
          <w:sz w:val="16"/>
          <w:szCs w:val="16"/>
          <w:u w:val="single"/>
        </w:rPr>
        <w:t xml:space="preserve">                                                                </w:t>
      </w:r>
      <w:r w:rsidRPr="00AF289E">
        <w:rPr>
          <w:sz w:val="16"/>
          <w:szCs w:val="16"/>
        </w:rPr>
        <w:t>Example</w:t>
      </w:r>
      <w:r w:rsidRPr="00AF289E">
        <w:t>: (</w:t>
      </w:r>
      <w:r w:rsidRPr="00AF289E">
        <w:rPr>
          <w:sz w:val="16"/>
          <w:szCs w:val="16"/>
        </w:rPr>
        <w:t>October 1, 2021 through December 31, 2021</w:t>
      </w:r>
      <w:r w:rsidRPr="00AF289E">
        <w:rPr>
          <w:sz w:val="16"/>
          <w:szCs w:val="16"/>
          <w:u w:val="single"/>
        </w:rPr>
        <w:t>)</w:t>
      </w:r>
    </w:p>
    <w:p w14:paraId="022B661B" w14:textId="77777777" w:rsidR="00AF289E" w:rsidRPr="00AF289E" w:rsidRDefault="00AF289E" w:rsidP="00AF289E">
      <w:pPr>
        <w:tabs>
          <w:tab w:val="left" w:pos="3420"/>
          <w:tab w:val="right" w:pos="5760"/>
        </w:tabs>
        <w:rPr>
          <w:u w:val="single"/>
        </w:rPr>
      </w:pPr>
      <w:r w:rsidRPr="00AF289E">
        <w:rPr>
          <w:u w:val="single"/>
        </w:rPr>
        <w:t xml:space="preserve">                                                </w:t>
      </w:r>
    </w:p>
    <w:p w14:paraId="55F8DAD8" w14:textId="77777777" w:rsidR="00AF289E" w:rsidRPr="00AF289E" w:rsidRDefault="00AF289E" w:rsidP="00AF289E">
      <w:pPr>
        <w:tabs>
          <w:tab w:val="left" w:pos="2160"/>
          <w:tab w:val="right" w:pos="5760"/>
          <w:tab w:val="left" w:pos="7200"/>
          <w:tab w:val="right" w:pos="12780"/>
        </w:tabs>
        <w:rPr>
          <w:u w:val="single"/>
        </w:rPr>
      </w:pPr>
      <w:r w:rsidRPr="00AF289E">
        <w:t>Organization’s Name:</w:t>
      </w:r>
      <w:r w:rsidRPr="00AF289E">
        <w:tab/>
      </w:r>
      <w:r w:rsidRPr="00AF289E">
        <w:rPr>
          <w:u w:val="single"/>
        </w:rPr>
        <w:tab/>
        <w:t xml:space="preserve">                       </w:t>
      </w:r>
    </w:p>
    <w:p w14:paraId="46F083C9" w14:textId="77777777" w:rsidR="00AF289E" w:rsidRPr="00AF289E" w:rsidRDefault="00AF289E" w:rsidP="00AF289E">
      <w:pPr>
        <w:tabs>
          <w:tab w:val="left" w:pos="2160"/>
          <w:tab w:val="right" w:pos="5760"/>
          <w:tab w:val="left" w:pos="7200"/>
          <w:tab w:val="right" w:pos="12780"/>
        </w:tabs>
      </w:pPr>
      <w:r w:rsidRPr="00AF289E">
        <w:tab/>
      </w:r>
    </w:p>
    <w:p w14:paraId="13FC9568" w14:textId="77777777" w:rsidR="00AF289E" w:rsidRPr="00AF289E" w:rsidRDefault="00AF289E" w:rsidP="00AF289E">
      <w:pPr>
        <w:tabs>
          <w:tab w:val="left" w:pos="2160"/>
          <w:tab w:val="right" w:pos="5760"/>
          <w:tab w:val="left" w:pos="7200"/>
          <w:tab w:val="right" w:pos="12780"/>
        </w:tabs>
        <w:rPr>
          <w:u w:val="single"/>
        </w:rPr>
      </w:pPr>
      <w:r w:rsidRPr="00AF289E">
        <w:t xml:space="preserve">Title of Grant: _______________________________________    </w:t>
      </w:r>
      <w:r w:rsidRPr="00AF289E">
        <w:tab/>
        <w:t xml:space="preserve">Date: __________________________________________  </w:t>
      </w:r>
    </w:p>
    <w:p w14:paraId="5BFC7306" w14:textId="77777777" w:rsidR="00AF289E" w:rsidRPr="00AF289E" w:rsidRDefault="00AF289E" w:rsidP="00AF289E">
      <w:pPr>
        <w:tabs>
          <w:tab w:val="left" w:pos="2160"/>
          <w:tab w:val="right" w:pos="5760"/>
          <w:tab w:val="left" w:pos="7200"/>
          <w:tab w:val="right" w:pos="12780"/>
        </w:tabs>
      </w:pPr>
      <w:r w:rsidRPr="00AF289E">
        <w:tab/>
      </w:r>
      <w:r w:rsidRPr="00AF289E">
        <w:tab/>
      </w:r>
    </w:p>
    <w:p w14:paraId="7ED58884" w14:textId="77777777" w:rsidR="00AF289E" w:rsidRPr="00AF289E" w:rsidRDefault="00AF289E" w:rsidP="00AF289E">
      <w:pPr>
        <w:tabs>
          <w:tab w:val="left" w:pos="2160"/>
          <w:tab w:val="right" w:pos="5760"/>
        </w:tabs>
      </w:pPr>
      <w:r w:rsidRPr="00AF289E">
        <w:t>Cost Center Number: __________________________________</w:t>
      </w:r>
      <w:r w:rsidRPr="00AF289E">
        <w:tab/>
      </w:r>
      <w:r w:rsidRPr="00AF289E">
        <w:tab/>
        <w:t>Subrecipients Contact Name:  _______________________</w:t>
      </w:r>
    </w:p>
    <w:p w14:paraId="036586C4" w14:textId="77777777" w:rsidR="00AF289E" w:rsidRPr="00AF289E" w:rsidRDefault="00AF289E" w:rsidP="00AF289E">
      <w:pPr>
        <w:tabs>
          <w:tab w:val="left" w:pos="720"/>
          <w:tab w:val="left" w:pos="2880"/>
          <w:tab w:val="right" w:pos="5760"/>
        </w:tabs>
      </w:pPr>
      <w:r w:rsidRPr="00AF289E">
        <w:tab/>
      </w:r>
      <w:r w:rsidRPr="00AF289E">
        <w:tab/>
      </w:r>
      <w:r w:rsidRPr="00AF289E">
        <w:tab/>
      </w:r>
    </w:p>
    <w:p w14:paraId="68EFCA7E" w14:textId="77777777" w:rsidR="00AF289E" w:rsidRPr="00AF289E" w:rsidRDefault="00AF289E" w:rsidP="00AF289E">
      <w:pPr>
        <w:tabs>
          <w:tab w:val="left" w:pos="720"/>
          <w:tab w:val="left" w:pos="2880"/>
          <w:tab w:val="right" w:pos="5760"/>
        </w:tabs>
      </w:pPr>
      <w:r w:rsidRPr="00AF289E">
        <w:t>*Actual Time &amp; Effort hours or percentage (%)</w:t>
      </w:r>
    </w:p>
    <w:tbl>
      <w:tblPr>
        <w:tblW w:w="13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3510"/>
        <w:gridCol w:w="5202"/>
      </w:tblGrid>
      <w:tr w:rsidR="00AF289E" w:rsidRPr="00AF289E" w14:paraId="10162A9C" w14:textId="77777777" w:rsidTr="00017377">
        <w:trPr>
          <w:trHeight w:val="621"/>
        </w:trPr>
        <w:tc>
          <w:tcPr>
            <w:tcW w:w="4405" w:type="dxa"/>
          </w:tcPr>
          <w:p w14:paraId="523833F1" w14:textId="77777777" w:rsidR="00AF289E" w:rsidRPr="00AF289E" w:rsidRDefault="00AF289E" w:rsidP="00AF289E">
            <w:pPr>
              <w:tabs>
                <w:tab w:val="left" w:pos="720"/>
                <w:tab w:val="left" w:pos="2880"/>
                <w:tab w:val="right" w:pos="5760"/>
              </w:tabs>
              <w:jc w:val="center"/>
              <w:rPr>
                <w:u w:val="single"/>
              </w:rPr>
            </w:pPr>
          </w:p>
          <w:p w14:paraId="512D7B2B" w14:textId="77777777" w:rsidR="00AF289E" w:rsidRPr="00AF289E" w:rsidRDefault="00AF289E" w:rsidP="00AF289E">
            <w:pPr>
              <w:tabs>
                <w:tab w:val="left" w:pos="720"/>
                <w:tab w:val="left" w:pos="2880"/>
                <w:tab w:val="right" w:pos="5760"/>
              </w:tabs>
              <w:jc w:val="center"/>
              <w:rPr>
                <w:u w:val="single"/>
              </w:rPr>
            </w:pPr>
            <w:r w:rsidRPr="00AF289E">
              <w:rPr>
                <w:u w:val="single"/>
              </w:rPr>
              <w:t>Employee Name</w:t>
            </w:r>
          </w:p>
        </w:tc>
        <w:tc>
          <w:tcPr>
            <w:tcW w:w="3510" w:type="dxa"/>
          </w:tcPr>
          <w:p w14:paraId="58DAF98F" w14:textId="77777777" w:rsidR="00AF289E" w:rsidRPr="00AF289E" w:rsidRDefault="00AF289E" w:rsidP="00AF289E">
            <w:pPr>
              <w:tabs>
                <w:tab w:val="left" w:pos="720"/>
                <w:tab w:val="left" w:pos="2880"/>
                <w:tab w:val="right" w:pos="5760"/>
              </w:tabs>
              <w:jc w:val="center"/>
              <w:rPr>
                <w:u w:val="single"/>
              </w:rPr>
            </w:pPr>
          </w:p>
          <w:p w14:paraId="63A4D417" w14:textId="77777777" w:rsidR="00AF289E" w:rsidRPr="00AF289E" w:rsidRDefault="00AF289E" w:rsidP="00AF289E">
            <w:pPr>
              <w:tabs>
                <w:tab w:val="left" w:pos="720"/>
                <w:tab w:val="left" w:pos="2880"/>
                <w:tab w:val="right" w:pos="5760"/>
              </w:tabs>
              <w:jc w:val="center"/>
              <w:rPr>
                <w:u w:val="single"/>
              </w:rPr>
            </w:pPr>
            <w:r w:rsidRPr="00AF289E">
              <w:rPr>
                <w:u w:val="single"/>
              </w:rPr>
              <w:t>Actual Time &amp; Effort Hours or %</w:t>
            </w:r>
          </w:p>
        </w:tc>
        <w:tc>
          <w:tcPr>
            <w:tcW w:w="5202" w:type="dxa"/>
          </w:tcPr>
          <w:p w14:paraId="45695AD6" w14:textId="77777777" w:rsidR="00AF289E" w:rsidRPr="00AF289E" w:rsidRDefault="00AF289E" w:rsidP="00AF289E">
            <w:pPr>
              <w:tabs>
                <w:tab w:val="left" w:pos="720"/>
                <w:tab w:val="left" w:pos="2880"/>
                <w:tab w:val="right" w:pos="5760"/>
              </w:tabs>
              <w:jc w:val="center"/>
              <w:rPr>
                <w:u w:val="single"/>
              </w:rPr>
            </w:pPr>
          </w:p>
          <w:p w14:paraId="75CE8D78" w14:textId="77777777" w:rsidR="00AF289E" w:rsidRPr="00AF289E" w:rsidRDefault="00AF289E" w:rsidP="00AF289E">
            <w:pPr>
              <w:tabs>
                <w:tab w:val="left" w:pos="720"/>
                <w:tab w:val="left" w:pos="2880"/>
                <w:tab w:val="right" w:pos="5760"/>
              </w:tabs>
              <w:jc w:val="center"/>
              <w:rPr>
                <w:u w:val="single"/>
              </w:rPr>
            </w:pPr>
            <w:r w:rsidRPr="00AF289E">
              <w:rPr>
                <w:u w:val="single"/>
              </w:rPr>
              <w:t>Employee Signature</w:t>
            </w:r>
          </w:p>
        </w:tc>
      </w:tr>
      <w:tr w:rsidR="00AF289E" w:rsidRPr="00AF289E" w14:paraId="4F0D6343" w14:textId="77777777" w:rsidTr="00017377">
        <w:trPr>
          <w:trHeight w:val="326"/>
        </w:trPr>
        <w:tc>
          <w:tcPr>
            <w:tcW w:w="4405" w:type="dxa"/>
          </w:tcPr>
          <w:p w14:paraId="3D6D5972" w14:textId="77777777" w:rsidR="00AF289E" w:rsidRPr="00AF289E" w:rsidRDefault="00AF289E" w:rsidP="00AF289E">
            <w:pPr>
              <w:tabs>
                <w:tab w:val="left" w:pos="720"/>
                <w:tab w:val="left" w:pos="2880"/>
                <w:tab w:val="right" w:pos="5760"/>
              </w:tabs>
            </w:pPr>
          </w:p>
        </w:tc>
        <w:tc>
          <w:tcPr>
            <w:tcW w:w="3510" w:type="dxa"/>
          </w:tcPr>
          <w:p w14:paraId="270D3BCA" w14:textId="77777777" w:rsidR="00AF289E" w:rsidRPr="00AF289E" w:rsidRDefault="00AF289E" w:rsidP="00AF289E">
            <w:pPr>
              <w:tabs>
                <w:tab w:val="left" w:pos="720"/>
                <w:tab w:val="left" w:pos="2880"/>
                <w:tab w:val="right" w:pos="5760"/>
              </w:tabs>
            </w:pPr>
          </w:p>
        </w:tc>
        <w:tc>
          <w:tcPr>
            <w:tcW w:w="5202" w:type="dxa"/>
          </w:tcPr>
          <w:p w14:paraId="41BB71E6" w14:textId="77777777" w:rsidR="00AF289E" w:rsidRPr="00AF289E" w:rsidRDefault="00AF289E" w:rsidP="00AF289E">
            <w:pPr>
              <w:tabs>
                <w:tab w:val="left" w:pos="720"/>
                <w:tab w:val="left" w:pos="2880"/>
                <w:tab w:val="right" w:pos="5760"/>
              </w:tabs>
            </w:pPr>
          </w:p>
        </w:tc>
      </w:tr>
      <w:tr w:rsidR="00AF289E" w:rsidRPr="00AF289E" w14:paraId="312FB124" w14:textId="77777777" w:rsidTr="00017377">
        <w:trPr>
          <w:trHeight w:val="310"/>
        </w:trPr>
        <w:tc>
          <w:tcPr>
            <w:tcW w:w="4405" w:type="dxa"/>
          </w:tcPr>
          <w:p w14:paraId="4FA5F1F5" w14:textId="77777777" w:rsidR="00AF289E" w:rsidRPr="00AF289E" w:rsidRDefault="00AF289E" w:rsidP="00AF289E">
            <w:pPr>
              <w:tabs>
                <w:tab w:val="left" w:pos="720"/>
                <w:tab w:val="left" w:pos="2880"/>
                <w:tab w:val="right" w:pos="5760"/>
              </w:tabs>
            </w:pPr>
          </w:p>
        </w:tc>
        <w:tc>
          <w:tcPr>
            <w:tcW w:w="3510" w:type="dxa"/>
          </w:tcPr>
          <w:p w14:paraId="2C401E12" w14:textId="77777777" w:rsidR="00AF289E" w:rsidRPr="00AF289E" w:rsidRDefault="00AF289E" w:rsidP="00AF289E">
            <w:pPr>
              <w:tabs>
                <w:tab w:val="left" w:pos="720"/>
                <w:tab w:val="left" w:pos="2880"/>
                <w:tab w:val="right" w:pos="5760"/>
              </w:tabs>
            </w:pPr>
          </w:p>
        </w:tc>
        <w:tc>
          <w:tcPr>
            <w:tcW w:w="5202" w:type="dxa"/>
          </w:tcPr>
          <w:p w14:paraId="32CE58C1" w14:textId="77777777" w:rsidR="00AF289E" w:rsidRPr="00AF289E" w:rsidRDefault="00AF289E" w:rsidP="00AF289E">
            <w:pPr>
              <w:tabs>
                <w:tab w:val="left" w:pos="720"/>
                <w:tab w:val="left" w:pos="2880"/>
                <w:tab w:val="right" w:pos="5760"/>
              </w:tabs>
            </w:pPr>
          </w:p>
        </w:tc>
      </w:tr>
      <w:tr w:rsidR="00AF289E" w:rsidRPr="00AF289E" w14:paraId="28CBB2CE" w14:textId="77777777" w:rsidTr="00017377">
        <w:trPr>
          <w:trHeight w:val="310"/>
        </w:trPr>
        <w:tc>
          <w:tcPr>
            <w:tcW w:w="4405" w:type="dxa"/>
          </w:tcPr>
          <w:p w14:paraId="0DAB816E" w14:textId="77777777" w:rsidR="00AF289E" w:rsidRPr="00AF289E" w:rsidRDefault="00AF289E" w:rsidP="00AF289E">
            <w:pPr>
              <w:tabs>
                <w:tab w:val="left" w:pos="720"/>
                <w:tab w:val="left" w:pos="2880"/>
                <w:tab w:val="right" w:pos="5760"/>
              </w:tabs>
            </w:pPr>
          </w:p>
        </w:tc>
        <w:tc>
          <w:tcPr>
            <w:tcW w:w="3510" w:type="dxa"/>
          </w:tcPr>
          <w:p w14:paraId="07911A27" w14:textId="77777777" w:rsidR="00AF289E" w:rsidRPr="00AF289E" w:rsidRDefault="00AF289E" w:rsidP="00AF289E">
            <w:pPr>
              <w:tabs>
                <w:tab w:val="left" w:pos="720"/>
                <w:tab w:val="left" w:pos="2880"/>
                <w:tab w:val="right" w:pos="5760"/>
              </w:tabs>
            </w:pPr>
          </w:p>
        </w:tc>
        <w:tc>
          <w:tcPr>
            <w:tcW w:w="5202" w:type="dxa"/>
          </w:tcPr>
          <w:p w14:paraId="64A4FEB1" w14:textId="77777777" w:rsidR="00AF289E" w:rsidRPr="00AF289E" w:rsidRDefault="00AF289E" w:rsidP="00AF289E">
            <w:pPr>
              <w:tabs>
                <w:tab w:val="left" w:pos="720"/>
                <w:tab w:val="left" w:pos="2880"/>
                <w:tab w:val="right" w:pos="5760"/>
              </w:tabs>
            </w:pPr>
          </w:p>
        </w:tc>
      </w:tr>
      <w:tr w:rsidR="00AF289E" w:rsidRPr="00AF289E" w14:paraId="751D9B72" w14:textId="77777777" w:rsidTr="00017377">
        <w:trPr>
          <w:trHeight w:val="310"/>
        </w:trPr>
        <w:tc>
          <w:tcPr>
            <w:tcW w:w="4405" w:type="dxa"/>
          </w:tcPr>
          <w:p w14:paraId="29974EE5" w14:textId="77777777" w:rsidR="00AF289E" w:rsidRPr="00AF289E" w:rsidRDefault="00AF289E" w:rsidP="00AF289E">
            <w:pPr>
              <w:tabs>
                <w:tab w:val="left" w:pos="720"/>
                <w:tab w:val="left" w:pos="2880"/>
                <w:tab w:val="right" w:pos="5760"/>
              </w:tabs>
            </w:pPr>
          </w:p>
        </w:tc>
        <w:tc>
          <w:tcPr>
            <w:tcW w:w="3510" w:type="dxa"/>
          </w:tcPr>
          <w:p w14:paraId="2CBA7AAA" w14:textId="77777777" w:rsidR="00AF289E" w:rsidRPr="00AF289E" w:rsidRDefault="00AF289E" w:rsidP="00AF289E">
            <w:pPr>
              <w:tabs>
                <w:tab w:val="left" w:pos="720"/>
                <w:tab w:val="left" w:pos="2880"/>
                <w:tab w:val="right" w:pos="5760"/>
              </w:tabs>
            </w:pPr>
          </w:p>
        </w:tc>
        <w:tc>
          <w:tcPr>
            <w:tcW w:w="5202" w:type="dxa"/>
          </w:tcPr>
          <w:p w14:paraId="09008C93" w14:textId="77777777" w:rsidR="00AF289E" w:rsidRPr="00AF289E" w:rsidRDefault="00AF289E" w:rsidP="00AF289E">
            <w:pPr>
              <w:tabs>
                <w:tab w:val="left" w:pos="720"/>
                <w:tab w:val="left" w:pos="2880"/>
                <w:tab w:val="right" w:pos="5760"/>
              </w:tabs>
            </w:pPr>
          </w:p>
        </w:tc>
      </w:tr>
      <w:tr w:rsidR="00AF289E" w:rsidRPr="00AF289E" w14:paraId="0C6ABECB" w14:textId="77777777" w:rsidTr="00017377">
        <w:trPr>
          <w:trHeight w:val="292"/>
        </w:trPr>
        <w:tc>
          <w:tcPr>
            <w:tcW w:w="4405" w:type="dxa"/>
          </w:tcPr>
          <w:p w14:paraId="0BE15F86" w14:textId="77777777" w:rsidR="00AF289E" w:rsidRPr="00AF289E" w:rsidRDefault="00AF289E" w:rsidP="00AF289E">
            <w:pPr>
              <w:tabs>
                <w:tab w:val="left" w:pos="720"/>
                <w:tab w:val="left" w:pos="2880"/>
                <w:tab w:val="right" w:pos="5760"/>
              </w:tabs>
            </w:pPr>
          </w:p>
        </w:tc>
        <w:tc>
          <w:tcPr>
            <w:tcW w:w="3510" w:type="dxa"/>
          </w:tcPr>
          <w:p w14:paraId="601A5BF0" w14:textId="77777777" w:rsidR="00AF289E" w:rsidRPr="00AF289E" w:rsidRDefault="00AF289E" w:rsidP="00AF289E">
            <w:pPr>
              <w:tabs>
                <w:tab w:val="left" w:pos="720"/>
                <w:tab w:val="left" w:pos="2880"/>
                <w:tab w:val="right" w:pos="5760"/>
              </w:tabs>
            </w:pPr>
          </w:p>
        </w:tc>
        <w:tc>
          <w:tcPr>
            <w:tcW w:w="5202" w:type="dxa"/>
          </w:tcPr>
          <w:p w14:paraId="6E45F23B" w14:textId="77777777" w:rsidR="00AF289E" w:rsidRPr="00AF289E" w:rsidRDefault="00AF289E" w:rsidP="00AF289E">
            <w:pPr>
              <w:tabs>
                <w:tab w:val="left" w:pos="720"/>
                <w:tab w:val="left" w:pos="2880"/>
                <w:tab w:val="right" w:pos="5760"/>
              </w:tabs>
            </w:pPr>
          </w:p>
        </w:tc>
      </w:tr>
    </w:tbl>
    <w:p w14:paraId="762620DF" w14:textId="77777777" w:rsidR="00AF289E" w:rsidRPr="00AF289E" w:rsidRDefault="00AF289E" w:rsidP="00AF289E">
      <w:pPr>
        <w:tabs>
          <w:tab w:val="left" w:pos="1440"/>
          <w:tab w:val="left" w:pos="4320"/>
          <w:tab w:val="left" w:pos="7200"/>
          <w:tab w:val="left" w:pos="10260"/>
          <w:tab w:val="left" w:pos="12780"/>
        </w:tabs>
      </w:pPr>
    </w:p>
    <w:p w14:paraId="2FC814E2" w14:textId="77777777" w:rsidR="00AF289E" w:rsidRPr="00AF289E" w:rsidRDefault="00AF289E" w:rsidP="00AF289E">
      <w:pPr>
        <w:tabs>
          <w:tab w:val="left" w:pos="1440"/>
          <w:tab w:val="left" w:pos="4320"/>
          <w:tab w:val="left" w:pos="7200"/>
          <w:tab w:val="left" w:pos="10260"/>
          <w:tab w:val="left" w:pos="12780"/>
        </w:tabs>
      </w:pPr>
      <w:r w:rsidRPr="00AF289E">
        <w:t>I certify that I have first-hand knowledge of all effort performed.  The actual time and effort hours and/or percentage recorded above represents the actual effort expended under the award(s) listed above during the period covered in this report.</w:t>
      </w:r>
    </w:p>
    <w:p w14:paraId="29D5DDF9" w14:textId="77777777" w:rsidR="00AF289E" w:rsidRPr="00AF289E" w:rsidRDefault="00AF289E" w:rsidP="00AF289E">
      <w:pPr>
        <w:tabs>
          <w:tab w:val="left" w:pos="1440"/>
          <w:tab w:val="left" w:pos="4320"/>
          <w:tab w:val="left" w:pos="7200"/>
          <w:tab w:val="left" w:pos="10260"/>
          <w:tab w:val="left" w:pos="12780"/>
        </w:tabs>
      </w:pPr>
    </w:p>
    <w:p w14:paraId="0CB151F5" w14:textId="77777777" w:rsidR="00AF289E" w:rsidRPr="00AF289E" w:rsidRDefault="00AF289E" w:rsidP="00AF289E">
      <w:pPr>
        <w:tabs>
          <w:tab w:val="left" w:pos="1440"/>
          <w:tab w:val="left" w:pos="4320"/>
          <w:tab w:val="left" w:pos="7200"/>
          <w:tab w:val="left" w:pos="10260"/>
          <w:tab w:val="left" w:pos="12780"/>
        </w:tabs>
      </w:pPr>
    </w:p>
    <w:p w14:paraId="09A1D5D6" w14:textId="77777777" w:rsidR="00AF289E" w:rsidRPr="00AF289E" w:rsidRDefault="00AF289E" w:rsidP="00AF289E">
      <w:pPr>
        <w:tabs>
          <w:tab w:val="left" w:pos="1440"/>
          <w:tab w:val="left" w:pos="4320"/>
          <w:tab w:val="left" w:pos="7200"/>
          <w:tab w:val="left" w:pos="10260"/>
          <w:tab w:val="left" w:pos="12780"/>
        </w:tabs>
      </w:pPr>
      <w:r w:rsidRPr="00AF289E">
        <w:t>___________________________________________</w:t>
      </w:r>
      <w:r w:rsidRPr="00AF289E">
        <w:tab/>
        <w:t xml:space="preserve">                                                  ___________________</w:t>
      </w:r>
      <w:r w:rsidRPr="00AF289E">
        <w:tab/>
        <w:t xml:space="preserve">                                Signature of Organization’s Project Director/Manager</w:t>
      </w:r>
      <w:r w:rsidRPr="00AF289E">
        <w:tab/>
      </w:r>
      <w:r w:rsidRPr="00AF289E">
        <w:tab/>
        <w:t xml:space="preserve">                              Date</w:t>
      </w:r>
    </w:p>
    <w:p w14:paraId="20951E34" w14:textId="77777777" w:rsidR="00AF289E" w:rsidRPr="00AF289E" w:rsidRDefault="00AF289E" w:rsidP="00AF289E">
      <w:pPr>
        <w:tabs>
          <w:tab w:val="left" w:pos="1440"/>
          <w:tab w:val="left" w:pos="4320"/>
          <w:tab w:val="left" w:pos="7200"/>
          <w:tab w:val="left" w:pos="10260"/>
          <w:tab w:val="left" w:pos="12780"/>
        </w:tabs>
      </w:pPr>
    </w:p>
    <w:p w14:paraId="24BEF911" w14:textId="478FDE5E" w:rsidR="00AF289E" w:rsidRDefault="00AF289E" w:rsidP="00204153">
      <w:pPr>
        <w:tabs>
          <w:tab w:val="left" w:pos="1440"/>
          <w:tab w:val="left" w:pos="4320"/>
          <w:tab w:val="left" w:pos="7200"/>
          <w:tab w:val="left" w:pos="10260"/>
          <w:tab w:val="left" w:pos="12780"/>
        </w:tabs>
        <w:rPr>
          <w:b/>
          <w:bCs/>
          <w:sz w:val="28"/>
          <w:szCs w:val="28"/>
          <w:highlight w:val="yellow"/>
        </w:rPr>
      </w:pPr>
      <w:r w:rsidRPr="00AF289E">
        <w:t xml:space="preserve">NOTE:  </w:t>
      </w:r>
      <w:bookmarkStart w:id="3" w:name="_Hlk85102555"/>
      <w:r w:rsidRPr="00AF289E">
        <w:t>Time and Effort Reports are a requirement of the audit procedures and regulations of the Federal and the Health and Hospital Corporation of Marion County (HHC) d/b/a/ Marion County Public Health Department (MCPHD) grant process.</w:t>
      </w:r>
      <w:bookmarkEnd w:id="3"/>
      <w:r w:rsidRPr="00AF289E">
        <w:t xml:space="preserve">  Indicate the actual percentage of your full-time workload spent on the funded activity (ies) if you have more than one grant; please indicate the hours and/or percentage of time spent on each </w:t>
      </w:r>
      <w:r w:rsidRPr="00AF289E">
        <w:rPr>
          <w:u w:val="single"/>
        </w:rPr>
        <w:t>individually</w:t>
      </w:r>
      <w:r w:rsidRPr="00AF289E">
        <w:t>.  Contact Patty Vann, Grants Subrecipient Monitoring Administrator (317-221-8379) if you have any questions. Failure to respond may affect your access to grant funds.  Signed and dated form should be returned to the Ryan White Program as part of your reimbursement request.</w:t>
      </w:r>
    </w:p>
    <w:sectPr w:rsidR="00AF289E" w:rsidSect="0020415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FF13" w14:textId="77777777" w:rsidR="00FC427E" w:rsidRDefault="00FC427E">
      <w:r>
        <w:separator/>
      </w:r>
    </w:p>
  </w:endnote>
  <w:endnote w:type="continuationSeparator" w:id="0">
    <w:p w14:paraId="298D1B16" w14:textId="77777777" w:rsidR="00FC427E" w:rsidRDefault="00FC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6C9" w14:textId="77777777" w:rsidR="007F03DC" w:rsidRDefault="007F03DC">
    <w:pPr>
      <w:pStyle w:val="Footer"/>
      <w:jc w:val="center"/>
    </w:pPr>
  </w:p>
  <w:p w14:paraId="4CF4AACB" w14:textId="77777777" w:rsidR="007F03DC" w:rsidRDefault="007F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7FDB" w14:textId="77777777" w:rsidR="00AF289E" w:rsidRDefault="00AF289E">
    <w:pPr>
      <w:pStyle w:val="Footer"/>
      <w:jc w:val="center"/>
    </w:pPr>
    <w:r>
      <w:fldChar w:fldCharType="begin"/>
    </w:r>
    <w:r>
      <w:instrText xml:space="preserve"> PAGE   \* MERGEFORMAT </w:instrText>
    </w:r>
    <w:r>
      <w:fldChar w:fldCharType="separate"/>
    </w:r>
    <w:r>
      <w:rPr>
        <w:noProof/>
      </w:rPr>
      <w:t>38</w:t>
    </w:r>
    <w:r>
      <w:rPr>
        <w:noProof/>
      </w:rPr>
      <w:fldChar w:fldCharType="end"/>
    </w:r>
  </w:p>
  <w:p w14:paraId="12DCF331" w14:textId="77777777" w:rsidR="00AF289E" w:rsidRDefault="00AF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61FB" w14:textId="77777777" w:rsidR="00FC427E" w:rsidRDefault="00FC427E">
      <w:r>
        <w:separator/>
      </w:r>
    </w:p>
  </w:footnote>
  <w:footnote w:type="continuationSeparator" w:id="0">
    <w:p w14:paraId="000F50AD" w14:textId="77777777" w:rsidR="00FC427E" w:rsidRDefault="00FC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F"/>
    <w:multiLevelType w:val="hybridMultilevel"/>
    <w:tmpl w:val="09822F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611D3"/>
    <w:multiLevelType w:val="hybridMultilevel"/>
    <w:tmpl w:val="01F20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02035"/>
    <w:multiLevelType w:val="hybridMultilevel"/>
    <w:tmpl w:val="4D4607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E51F72"/>
    <w:multiLevelType w:val="hybridMultilevel"/>
    <w:tmpl w:val="6ABAF2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137E90"/>
    <w:multiLevelType w:val="hybridMultilevel"/>
    <w:tmpl w:val="215C1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1B3E2F"/>
    <w:multiLevelType w:val="hybridMultilevel"/>
    <w:tmpl w:val="C12E9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310C01"/>
    <w:multiLevelType w:val="hybridMultilevel"/>
    <w:tmpl w:val="5AC0ED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4916A64"/>
    <w:multiLevelType w:val="hybridMultilevel"/>
    <w:tmpl w:val="AFF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93A33"/>
    <w:multiLevelType w:val="hybridMultilevel"/>
    <w:tmpl w:val="FD7870A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09220FB4"/>
    <w:multiLevelType w:val="hybridMultilevel"/>
    <w:tmpl w:val="410A7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275E6A"/>
    <w:multiLevelType w:val="hybridMultilevel"/>
    <w:tmpl w:val="27E83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09B2305D"/>
    <w:multiLevelType w:val="hybridMultilevel"/>
    <w:tmpl w:val="2968D8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CE67E99"/>
    <w:multiLevelType w:val="hybridMultilevel"/>
    <w:tmpl w:val="EB666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FF3917"/>
    <w:multiLevelType w:val="hybridMultilevel"/>
    <w:tmpl w:val="289A1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0F920023"/>
    <w:multiLevelType w:val="hybridMultilevel"/>
    <w:tmpl w:val="D2AA53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82490B"/>
    <w:multiLevelType w:val="hybridMultilevel"/>
    <w:tmpl w:val="300A5B66"/>
    <w:lvl w:ilvl="0" w:tplc="04090003">
      <w:start w:val="1"/>
      <w:numFmt w:val="bullet"/>
      <w:lvlText w:val="o"/>
      <w:lvlJc w:val="left"/>
      <w:pPr>
        <w:ind w:left="720" w:hanging="360"/>
      </w:pPr>
      <w:rPr>
        <w:rFonts w:ascii="Courier New" w:hAnsi="Courier New" w:hint="default"/>
      </w:rPr>
    </w:lvl>
    <w:lvl w:ilvl="1" w:tplc="C87CEB1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740D3"/>
    <w:multiLevelType w:val="hybridMultilevel"/>
    <w:tmpl w:val="7F962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5F0971"/>
    <w:multiLevelType w:val="hybridMultilevel"/>
    <w:tmpl w:val="8982B1F8"/>
    <w:lvl w:ilvl="0" w:tplc="0409000F">
      <w:start w:val="1"/>
      <w:numFmt w:val="decimal"/>
      <w:lvlText w:val="%1."/>
      <w:lvlJc w:val="left"/>
      <w:pPr>
        <w:ind w:left="391" w:hanging="360"/>
      </w:pPr>
      <w:rPr>
        <w:rFonts w:cs="Times New Roman" w:hint="default"/>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18" w15:restartNumberingAfterBreak="0">
    <w:nsid w:val="168478E9"/>
    <w:multiLevelType w:val="hybridMultilevel"/>
    <w:tmpl w:val="9CCA82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E93734"/>
    <w:multiLevelType w:val="hybridMultilevel"/>
    <w:tmpl w:val="F878D5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1A8E5E8B"/>
    <w:multiLevelType w:val="multilevel"/>
    <w:tmpl w:val="7CD685B2"/>
    <w:lvl w:ilvl="0">
      <w:start w:val="3"/>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1" w15:restartNumberingAfterBreak="0">
    <w:nsid w:val="1E5012DA"/>
    <w:multiLevelType w:val="hybridMultilevel"/>
    <w:tmpl w:val="D76022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650512"/>
    <w:multiLevelType w:val="hybridMultilevel"/>
    <w:tmpl w:val="50E83AA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EF7433"/>
    <w:multiLevelType w:val="hybridMultilevel"/>
    <w:tmpl w:val="CAE2F5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4226AB7"/>
    <w:multiLevelType w:val="hybridMultilevel"/>
    <w:tmpl w:val="538488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0E377D"/>
    <w:multiLevelType w:val="hybridMultilevel"/>
    <w:tmpl w:val="06FC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20BC7"/>
    <w:multiLevelType w:val="hybridMultilevel"/>
    <w:tmpl w:val="5682195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293805A3"/>
    <w:multiLevelType w:val="hybridMultilevel"/>
    <w:tmpl w:val="E18A07AA"/>
    <w:lvl w:ilvl="0" w:tplc="04090003">
      <w:start w:val="1"/>
      <w:numFmt w:val="bullet"/>
      <w:lvlText w:val="o"/>
      <w:lvlJc w:val="left"/>
      <w:pPr>
        <w:ind w:left="1495" w:hanging="360"/>
      </w:pPr>
      <w:rPr>
        <w:rFonts w:ascii="Courier New" w:hAnsi="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15:restartNumberingAfterBreak="0">
    <w:nsid w:val="2A647D5D"/>
    <w:multiLevelType w:val="multilevel"/>
    <w:tmpl w:val="348A1FAC"/>
    <w:lvl w:ilvl="0">
      <w:start w:val="1"/>
      <w:numFmt w:val="decimal"/>
      <w:lvlText w:val="%1"/>
      <w:lvlJc w:val="left"/>
      <w:pPr>
        <w:tabs>
          <w:tab w:val="num" w:pos="720"/>
        </w:tabs>
        <w:ind w:left="720" w:hanging="720"/>
      </w:pPr>
      <w:rPr>
        <w:rFonts w:ascii="Times New Roman" w:hAnsi="Times New Roman" w:cs="Times New Roman" w:hint="default"/>
      </w:rPr>
    </w:lvl>
    <w:lvl w:ilvl="1">
      <w:start w:val="1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2A9C64BD"/>
    <w:multiLevelType w:val="hybridMultilevel"/>
    <w:tmpl w:val="FE6AB4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C865070"/>
    <w:multiLevelType w:val="multilevel"/>
    <w:tmpl w:val="1E564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D125799"/>
    <w:multiLevelType w:val="hybridMultilevel"/>
    <w:tmpl w:val="8E20E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2D1B3056"/>
    <w:multiLevelType w:val="hybridMultilevel"/>
    <w:tmpl w:val="155CD8D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2E361C46"/>
    <w:multiLevelType w:val="hybridMultilevel"/>
    <w:tmpl w:val="66EE51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EC20893"/>
    <w:multiLevelType w:val="hybridMultilevel"/>
    <w:tmpl w:val="F7B09E2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F2D0011"/>
    <w:multiLevelType w:val="hybridMultilevel"/>
    <w:tmpl w:val="6498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0E155BF"/>
    <w:multiLevelType w:val="hybridMultilevel"/>
    <w:tmpl w:val="F1A83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314B3AC3"/>
    <w:multiLevelType w:val="hybridMultilevel"/>
    <w:tmpl w:val="C818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40FA1"/>
    <w:multiLevelType w:val="multilevel"/>
    <w:tmpl w:val="95AA3C34"/>
    <w:lvl w:ilvl="0">
      <w:start w:val="1"/>
      <w:numFmt w:val="decimal"/>
      <w:lvlText w:val="%1"/>
      <w:lvlJc w:val="left"/>
      <w:pPr>
        <w:tabs>
          <w:tab w:val="num" w:pos="720"/>
        </w:tabs>
        <w:ind w:left="720" w:hanging="72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15:restartNumberingAfterBreak="0">
    <w:nsid w:val="396E6504"/>
    <w:multiLevelType w:val="hybridMultilevel"/>
    <w:tmpl w:val="9EBE52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B11290B"/>
    <w:multiLevelType w:val="hybridMultilevel"/>
    <w:tmpl w:val="BCF0B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3B3A7109"/>
    <w:multiLevelType w:val="hybridMultilevel"/>
    <w:tmpl w:val="61D8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D52C15"/>
    <w:multiLevelType w:val="hybridMultilevel"/>
    <w:tmpl w:val="16A8A0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3C4731DE"/>
    <w:multiLevelType w:val="hybridMultilevel"/>
    <w:tmpl w:val="9DA4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C8F0683"/>
    <w:multiLevelType w:val="hybridMultilevel"/>
    <w:tmpl w:val="F5A44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3F902925"/>
    <w:multiLevelType w:val="hybridMultilevel"/>
    <w:tmpl w:val="38F8D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0C91849"/>
    <w:multiLevelType w:val="multilevel"/>
    <w:tmpl w:val="F6CEC30A"/>
    <w:styleLink w:val="ListBullets"/>
    <w:lvl w:ilvl="0">
      <w:start w:val="1"/>
      <w:numFmt w:val="decimal"/>
      <w:pStyle w:val="ListBullet"/>
      <w:lvlText w:val="%1."/>
      <w:lvlJc w:val="left"/>
      <w:pPr>
        <w:tabs>
          <w:tab w:val="num" w:pos="357"/>
        </w:tabs>
        <w:ind w:left="360" w:hanging="360"/>
      </w:pPr>
      <w:rPr>
        <w:rFonts w:cs="Times New Roman" w:hint="default"/>
      </w:rPr>
    </w:lvl>
    <w:lvl w:ilvl="1">
      <w:start w:val="1"/>
      <w:numFmt w:val="bullet"/>
      <w:pStyle w:val="ListBullet2"/>
      <w:lvlText w:val="o"/>
      <w:lvlJc w:val="left"/>
      <w:pPr>
        <w:tabs>
          <w:tab w:val="num" w:pos="717"/>
        </w:tabs>
        <w:ind w:left="720" w:hanging="360"/>
      </w:pPr>
      <w:rPr>
        <w:rFonts w:ascii="Courier New" w:hAnsi="Courier New" w:hint="default"/>
      </w:rPr>
    </w:lvl>
    <w:lvl w:ilvl="2">
      <w:start w:val="1"/>
      <w:numFmt w:val="bullet"/>
      <w:pStyle w:val="ListBullet3"/>
      <w:lvlText w:val=""/>
      <w:lvlJc w:val="left"/>
      <w:pPr>
        <w:tabs>
          <w:tab w:val="num" w:pos="1077"/>
        </w:tabs>
        <w:ind w:left="1080" w:hanging="360"/>
      </w:pPr>
      <w:rPr>
        <w:rFonts w:ascii="Symbol" w:hAnsi="Symbol" w:hint="default"/>
        <w:color w:val="auto"/>
      </w:rPr>
    </w:lvl>
    <w:lvl w:ilvl="3">
      <w:start w:val="1"/>
      <w:numFmt w:val="bullet"/>
      <w:pStyle w:val="ListBullet4"/>
      <w:lvlText w:val=""/>
      <w:lvlJc w:val="left"/>
      <w:pPr>
        <w:tabs>
          <w:tab w:val="num" w:pos="1437"/>
        </w:tabs>
        <w:ind w:left="1440" w:hanging="360"/>
      </w:pPr>
      <w:rPr>
        <w:rFonts w:ascii="Symbol" w:hAnsi="Symbol" w:hint="default"/>
        <w:color w:val="auto"/>
      </w:rPr>
    </w:lvl>
    <w:lvl w:ilvl="4">
      <w:start w:val="1"/>
      <w:numFmt w:val="bullet"/>
      <w:pStyle w:val="ListBullet5"/>
      <w:lvlText w:val=""/>
      <w:lvlJc w:val="left"/>
      <w:pPr>
        <w:tabs>
          <w:tab w:val="num" w:pos="1797"/>
        </w:tabs>
        <w:ind w:left="1800" w:hanging="360"/>
      </w:pPr>
      <w:rPr>
        <w:rFonts w:ascii="Symbol" w:hAnsi="Symbol" w:hint="default"/>
        <w:color w:val="auto"/>
      </w:rPr>
    </w:lvl>
    <w:lvl w:ilvl="5">
      <w:start w:val="1"/>
      <w:numFmt w:val="none"/>
      <w:lvlText w:val="%6"/>
      <w:lvlJc w:val="right"/>
      <w:pPr>
        <w:tabs>
          <w:tab w:val="num" w:pos="2157"/>
        </w:tabs>
        <w:ind w:left="2160" w:hanging="360"/>
      </w:pPr>
      <w:rPr>
        <w:rFonts w:cs="Times New Roman" w:hint="default"/>
      </w:rPr>
    </w:lvl>
    <w:lvl w:ilvl="6">
      <w:start w:val="1"/>
      <w:numFmt w:val="none"/>
      <w:lvlText w:val="%7"/>
      <w:lvlJc w:val="left"/>
      <w:pPr>
        <w:tabs>
          <w:tab w:val="num" w:pos="2517"/>
        </w:tabs>
        <w:ind w:left="2520" w:hanging="360"/>
      </w:pPr>
      <w:rPr>
        <w:rFonts w:cs="Times New Roman" w:hint="default"/>
      </w:rPr>
    </w:lvl>
    <w:lvl w:ilvl="7">
      <w:start w:val="1"/>
      <w:numFmt w:val="none"/>
      <w:lvlText w:val="%8"/>
      <w:lvlJc w:val="left"/>
      <w:pPr>
        <w:tabs>
          <w:tab w:val="num" w:pos="2877"/>
        </w:tabs>
        <w:ind w:left="2880" w:hanging="360"/>
      </w:pPr>
      <w:rPr>
        <w:rFonts w:cs="Times New Roman" w:hint="default"/>
      </w:rPr>
    </w:lvl>
    <w:lvl w:ilvl="8">
      <w:start w:val="1"/>
      <w:numFmt w:val="none"/>
      <w:lvlText w:val="%9"/>
      <w:lvlJc w:val="right"/>
      <w:pPr>
        <w:tabs>
          <w:tab w:val="num" w:pos="3237"/>
        </w:tabs>
        <w:ind w:left="3240" w:hanging="360"/>
      </w:pPr>
      <w:rPr>
        <w:rFonts w:cs="Times New Roman" w:hint="default"/>
      </w:rPr>
    </w:lvl>
  </w:abstractNum>
  <w:abstractNum w:abstractNumId="47" w15:restartNumberingAfterBreak="0">
    <w:nsid w:val="4116272D"/>
    <w:multiLevelType w:val="hybridMultilevel"/>
    <w:tmpl w:val="64544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1B04EF6"/>
    <w:multiLevelType w:val="hybridMultilevel"/>
    <w:tmpl w:val="293A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A2BBC"/>
    <w:multiLevelType w:val="hybridMultilevel"/>
    <w:tmpl w:val="9EF234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3832B3E"/>
    <w:multiLevelType w:val="hybridMultilevel"/>
    <w:tmpl w:val="77D6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1806C5"/>
    <w:multiLevelType w:val="hybridMultilevel"/>
    <w:tmpl w:val="8D685262"/>
    <w:lvl w:ilvl="0" w:tplc="FFA626C4">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9008FD"/>
    <w:multiLevelType w:val="hybridMultilevel"/>
    <w:tmpl w:val="FDC04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8DB39BF"/>
    <w:multiLevelType w:val="hybridMultilevel"/>
    <w:tmpl w:val="F9ACDE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150"/>
        </w:tabs>
        <w:ind w:left="3150" w:hanging="360"/>
      </w:pPr>
      <w:rPr>
        <w:rFonts w:ascii="Symbol" w:hAnsi="Symbol" w:hint="default"/>
      </w:rPr>
    </w:lvl>
    <w:lvl w:ilvl="2" w:tplc="04090001">
      <w:start w:val="1"/>
      <w:numFmt w:val="bullet"/>
      <w:lvlText w:val=""/>
      <w:lvlJc w:val="left"/>
      <w:pPr>
        <w:tabs>
          <w:tab w:val="num" w:pos="3870"/>
        </w:tabs>
        <w:ind w:left="3870" w:hanging="360"/>
      </w:pPr>
      <w:rPr>
        <w:rFonts w:ascii="Symbol" w:hAnsi="Symbol" w:hint="default"/>
      </w:rPr>
    </w:lvl>
    <w:lvl w:ilvl="3" w:tplc="04090001">
      <w:start w:val="1"/>
      <w:numFmt w:val="bullet"/>
      <w:lvlText w:val=""/>
      <w:lvlJc w:val="left"/>
      <w:pPr>
        <w:tabs>
          <w:tab w:val="num" w:pos="4590"/>
        </w:tabs>
        <w:ind w:left="4590" w:hanging="360"/>
      </w:pPr>
      <w:rPr>
        <w:rFonts w:ascii="Symbol" w:hAnsi="Symbol" w:hint="default"/>
      </w:rPr>
    </w:lvl>
    <w:lvl w:ilvl="4" w:tplc="04090003">
      <w:start w:val="1"/>
      <w:numFmt w:val="bullet"/>
      <w:lvlText w:val="o"/>
      <w:lvlJc w:val="left"/>
      <w:pPr>
        <w:tabs>
          <w:tab w:val="num" w:pos="5310"/>
        </w:tabs>
        <w:ind w:left="5310" w:hanging="360"/>
      </w:pPr>
      <w:rPr>
        <w:rFonts w:ascii="Courier New" w:hAnsi="Courier New" w:hint="default"/>
      </w:rPr>
    </w:lvl>
    <w:lvl w:ilvl="5" w:tplc="04090005">
      <w:start w:val="1"/>
      <w:numFmt w:val="bullet"/>
      <w:lvlText w:val=""/>
      <w:lvlJc w:val="left"/>
      <w:pPr>
        <w:tabs>
          <w:tab w:val="num" w:pos="6030"/>
        </w:tabs>
        <w:ind w:left="6030" w:hanging="360"/>
      </w:pPr>
      <w:rPr>
        <w:rFonts w:ascii="Wingdings" w:hAnsi="Wingdings" w:hint="default"/>
      </w:rPr>
    </w:lvl>
    <w:lvl w:ilvl="6" w:tplc="04090001">
      <w:start w:val="1"/>
      <w:numFmt w:val="bullet"/>
      <w:lvlText w:val=""/>
      <w:lvlJc w:val="left"/>
      <w:pPr>
        <w:tabs>
          <w:tab w:val="num" w:pos="6750"/>
        </w:tabs>
        <w:ind w:left="6750" w:hanging="360"/>
      </w:pPr>
      <w:rPr>
        <w:rFonts w:ascii="Symbol" w:hAnsi="Symbol" w:hint="default"/>
      </w:rPr>
    </w:lvl>
    <w:lvl w:ilvl="7" w:tplc="04090003">
      <w:start w:val="1"/>
      <w:numFmt w:val="bullet"/>
      <w:lvlText w:val="o"/>
      <w:lvlJc w:val="left"/>
      <w:pPr>
        <w:tabs>
          <w:tab w:val="num" w:pos="7470"/>
        </w:tabs>
        <w:ind w:left="7470" w:hanging="360"/>
      </w:pPr>
      <w:rPr>
        <w:rFonts w:ascii="Courier New" w:hAnsi="Courier New" w:hint="default"/>
      </w:rPr>
    </w:lvl>
    <w:lvl w:ilvl="8" w:tplc="04090005">
      <w:start w:val="1"/>
      <w:numFmt w:val="bullet"/>
      <w:lvlText w:val=""/>
      <w:lvlJc w:val="left"/>
      <w:pPr>
        <w:tabs>
          <w:tab w:val="num" w:pos="8190"/>
        </w:tabs>
        <w:ind w:left="8190" w:hanging="360"/>
      </w:pPr>
      <w:rPr>
        <w:rFonts w:ascii="Wingdings" w:hAnsi="Wingdings" w:hint="default"/>
      </w:rPr>
    </w:lvl>
  </w:abstractNum>
  <w:abstractNum w:abstractNumId="54" w15:restartNumberingAfterBreak="0">
    <w:nsid w:val="48DD0FBF"/>
    <w:multiLevelType w:val="hybridMultilevel"/>
    <w:tmpl w:val="0E4CE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2810B1"/>
    <w:multiLevelType w:val="hybridMultilevel"/>
    <w:tmpl w:val="2C4A6340"/>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 w15:restartNumberingAfterBreak="0">
    <w:nsid w:val="4E000AD1"/>
    <w:multiLevelType w:val="hybridMultilevel"/>
    <w:tmpl w:val="569C1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F54070D"/>
    <w:multiLevelType w:val="hybridMultilevel"/>
    <w:tmpl w:val="F9CE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D120B5"/>
    <w:multiLevelType w:val="hybridMultilevel"/>
    <w:tmpl w:val="FCC6C11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1091E33"/>
    <w:multiLevelType w:val="hybridMultilevel"/>
    <w:tmpl w:val="65AE20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31D43CC"/>
    <w:multiLevelType w:val="hybridMultilevel"/>
    <w:tmpl w:val="3EF24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54D237F6"/>
    <w:multiLevelType w:val="hybridMultilevel"/>
    <w:tmpl w:val="C8A86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55FA1137"/>
    <w:multiLevelType w:val="hybridMultilevel"/>
    <w:tmpl w:val="29A884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561653CB"/>
    <w:multiLevelType w:val="hybridMultilevel"/>
    <w:tmpl w:val="852A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AD573A1"/>
    <w:multiLevelType w:val="hybridMultilevel"/>
    <w:tmpl w:val="12E64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C822254"/>
    <w:multiLevelType w:val="hybridMultilevel"/>
    <w:tmpl w:val="4D2852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CAA22ED"/>
    <w:multiLevelType w:val="hybridMultilevel"/>
    <w:tmpl w:val="7BD89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DBD54FB"/>
    <w:multiLevelType w:val="hybridMultilevel"/>
    <w:tmpl w:val="B4B4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F75C73"/>
    <w:multiLevelType w:val="hybridMultilevel"/>
    <w:tmpl w:val="E4E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750DD"/>
    <w:multiLevelType w:val="hybridMultilevel"/>
    <w:tmpl w:val="07B8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B7F03"/>
    <w:multiLevelType w:val="hybridMultilevel"/>
    <w:tmpl w:val="DB4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F84826"/>
    <w:multiLevelType w:val="hybridMultilevel"/>
    <w:tmpl w:val="2B3C0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2" w15:restartNumberingAfterBreak="0">
    <w:nsid w:val="67184D08"/>
    <w:multiLevelType w:val="hybridMultilevel"/>
    <w:tmpl w:val="94167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3" w15:restartNumberingAfterBreak="0">
    <w:nsid w:val="67C668AE"/>
    <w:multiLevelType w:val="hybridMultilevel"/>
    <w:tmpl w:val="2012B7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4" w15:restartNumberingAfterBreak="0">
    <w:nsid w:val="687E6932"/>
    <w:multiLevelType w:val="multilevel"/>
    <w:tmpl w:val="F576346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5" w15:restartNumberingAfterBreak="0">
    <w:nsid w:val="69B21915"/>
    <w:multiLevelType w:val="hybridMultilevel"/>
    <w:tmpl w:val="A0FA32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DEE0793"/>
    <w:multiLevelType w:val="hybridMultilevel"/>
    <w:tmpl w:val="B8E235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7" w15:restartNumberingAfterBreak="0">
    <w:nsid w:val="6E62072D"/>
    <w:multiLevelType w:val="hybridMultilevel"/>
    <w:tmpl w:val="3B6CE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8" w15:restartNumberingAfterBreak="0">
    <w:nsid w:val="6F6B39F4"/>
    <w:multiLevelType w:val="hybridMultilevel"/>
    <w:tmpl w:val="0660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0095B3C"/>
    <w:multiLevelType w:val="hybridMultilevel"/>
    <w:tmpl w:val="4072A69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15:restartNumberingAfterBreak="0">
    <w:nsid w:val="70275C3E"/>
    <w:multiLevelType w:val="hybridMultilevel"/>
    <w:tmpl w:val="886E805A"/>
    <w:lvl w:ilvl="0" w:tplc="43848882">
      <w:start w:val="1"/>
      <w:numFmt w:val="decimal"/>
      <w:lvlText w:val="%1."/>
      <w:lvlJc w:val="left"/>
      <w:pPr>
        <w:ind w:left="391" w:hanging="360"/>
      </w:pPr>
      <w:rPr>
        <w:rFonts w:cs="Times New Roman" w:hint="default"/>
        <w:b/>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81" w15:restartNumberingAfterBreak="0">
    <w:nsid w:val="709F41EF"/>
    <w:multiLevelType w:val="hybridMultilevel"/>
    <w:tmpl w:val="39CE1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1370D81"/>
    <w:multiLevelType w:val="hybridMultilevel"/>
    <w:tmpl w:val="7C4C14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33E515F"/>
    <w:multiLevelType w:val="hybridMultilevel"/>
    <w:tmpl w:val="F65A8FBE"/>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4" w15:restartNumberingAfterBreak="0">
    <w:nsid w:val="75CB2F8F"/>
    <w:multiLevelType w:val="hybridMultilevel"/>
    <w:tmpl w:val="2220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2E1D92"/>
    <w:multiLevelType w:val="hybridMultilevel"/>
    <w:tmpl w:val="049AD978"/>
    <w:lvl w:ilvl="0" w:tplc="1BCCC708">
      <w:start w:val="1"/>
      <w:numFmt w:val="decimal"/>
      <w:lvlText w:val="%1."/>
      <w:lvlJc w:val="left"/>
      <w:pPr>
        <w:ind w:left="766" w:hanging="375"/>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86" w15:restartNumberingAfterBreak="0">
    <w:nsid w:val="76A31B8D"/>
    <w:multiLevelType w:val="hybridMultilevel"/>
    <w:tmpl w:val="F324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71771F"/>
    <w:multiLevelType w:val="hybridMultilevel"/>
    <w:tmpl w:val="725CBCC0"/>
    <w:lvl w:ilvl="0" w:tplc="04090003">
      <w:start w:val="1"/>
      <w:numFmt w:val="bullet"/>
      <w:lvlText w:val="o"/>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8" w15:restartNumberingAfterBreak="0">
    <w:nsid w:val="7B123B43"/>
    <w:multiLevelType w:val="hybridMultilevel"/>
    <w:tmpl w:val="97FE9A90"/>
    <w:lvl w:ilvl="0" w:tplc="31363EDC">
      <w:start w:val="1"/>
      <w:numFmt w:val="decimal"/>
      <w:lvlText w:val="%1."/>
      <w:lvlJc w:val="left"/>
      <w:pPr>
        <w:ind w:left="391" w:hanging="360"/>
      </w:pPr>
      <w:rPr>
        <w:rFonts w:ascii="Times New Roman" w:hAnsi="Times New Roman" w:cs="Times New Roman" w:hint="default"/>
        <w:b w:val="0"/>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89" w15:restartNumberingAfterBreak="0">
    <w:nsid w:val="7C470071"/>
    <w:multiLevelType w:val="hybridMultilevel"/>
    <w:tmpl w:val="F60CAA40"/>
    <w:lvl w:ilvl="0" w:tplc="04090003">
      <w:start w:val="1"/>
      <w:numFmt w:val="bullet"/>
      <w:lvlText w:val="o"/>
      <w:lvlJc w:val="left"/>
      <w:pPr>
        <w:ind w:left="1440" w:hanging="360"/>
      </w:pPr>
      <w:rPr>
        <w:rFonts w:ascii="Courier New" w:hAnsi="Courier New" w:hint="default"/>
      </w:rPr>
    </w:lvl>
    <w:lvl w:ilvl="1" w:tplc="0409001B">
      <w:start w:val="1"/>
      <w:numFmt w:val="lowerRoman"/>
      <w:lvlText w:val="%2."/>
      <w:lvlJc w:val="righ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C52311A"/>
    <w:multiLevelType w:val="hybridMultilevel"/>
    <w:tmpl w:val="C3B8E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1" w15:restartNumberingAfterBreak="0">
    <w:nsid w:val="7DA905E8"/>
    <w:multiLevelType w:val="hybridMultilevel"/>
    <w:tmpl w:val="7792A1A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7ECB0575"/>
    <w:multiLevelType w:val="hybridMultilevel"/>
    <w:tmpl w:val="C17A0E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F4F45FC"/>
    <w:multiLevelType w:val="hybridMultilevel"/>
    <w:tmpl w:val="BCCE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271861616">
    <w:abstractNumId w:val="74"/>
  </w:num>
  <w:num w:numId="2" w16cid:durableId="1772896204">
    <w:abstractNumId w:val="20"/>
  </w:num>
  <w:num w:numId="3" w16cid:durableId="1516529333">
    <w:abstractNumId w:val="38"/>
  </w:num>
  <w:num w:numId="4" w16cid:durableId="1233930308">
    <w:abstractNumId w:val="56"/>
  </w:num>
  <w:num w:numId="5" w16cid:durableId="408385080">
    <w:abstractNumId w:val="53"/>
  </w:num>
  <w:num w:numId="6" w16cid:durableId="878854745">
    <w:abstractNumId w:val="23"/>
  </w:num>
  <w:num w:numId="7" w16cid:durableId="906183700">
    <w:abstractNumId w:val="18"/>
  </w:num>
  <w:num w:numId="8" w16cid:durableId="317611200">
    <w:abstractNumId w:val="28"/>
  </w:num>
  <w:num w:numId="9" w16cid:durableId="1349019834">
    <w:abstractNumId w:val="45"/>
  </w:num>
  <w:num w:numId="10" w16cid:durableId="669450531">
    <w:abstractNumId w:val="10"/>
  </w:num>
  <w:num w:numId="11" w16cid:durableId="2033994361">
    <w:abstractNumId w:val="61"/>
  </w:num>
  <w:num w:numId="12" w16cid:durableId="931549235">
    <w:abstractNumId w:val="71"/>
  </w:num>
  <w:num w:numId="13" w16cid:durableId="655958461">
    <w:abstractNumId w:val="13"/>
  </w:num>
  <w:num w:numId="14" w16cid:durableId="2014451503">
    <w:abstractNumId w:val="77"/>
  </w:num>
  <w:num w:numId="15" w16cid:durableId="1356610790">
    <w:abstractNumId w:val="72"/>
  </w:num>
  <w:num w:numId="16" w16cid:durableId="1355111496">
    <w:abstractNumId w:val="63"/>
  </w:num>
  <w:num w:numId="17" w16cid:durableId="141389757">
    <w:abstractNumId w:val="93"/>
  </w:num>
  <w:num w:numId="18" w16cid:durableId="164783946">
    <w:abstractNumId w:val="35"/>
  </w:num>
  <w:num w:numId="19" w16cid:durableId="932475343">
    <w:abstractNumId w:val="54"/>
  </w:num>
  <w:num w:numId="20" w16cid:durableId="847672419">
    <w:abstractNumId w:val="5"/>
  </w:num>
  <w:num w:numId="21" w16cid:durableId="1837304234">
    <w:abstractNumId w:val="60"/>
  </w:num>
  <w:num w:numId="22" w16cid:durableId="1614559474">
    <w:abstractNumId w:val="40"/>
  </w:num>
  <w:num w:numId="23" w16cid:durableId="458375814">
    <w:abstractNumId w:val="26"/>
  </w:num>
  <w:num w:numId="24" w16cid:durableId="1406151886">
    <w:abstractNumId w:val="84"/>
  </w:num>
  <w:num w:numId="25" w16cid:durableId="220750981">
    <w:abstractNumId w:val="31"/>
  </w:num>
  <w:num w:numId="26" w16cid:durableId="1894853454">
    <w:abstractNumId w:val="32"/>
  </w:num>
  <w:num w:numId="27" w16cid:durableId="594165778">
    <w:abstractNumId w:val="48"/>
  </w:num>
  <w:num w:numId="28" w16cid:durableId="265772850">
    <w:abstractNumId w:val="15"/>
  </w:num>
  <w:num w:numId="29" w16cid:durableId="1977493888">
    <w:abstractNumId w:val="6"/>
  </w:num>
  <w:num w:numId="30" w16cid:durableId="1814635552">
    <w:abstractNumId w:val="70"/>
  </w:num>
  <w:num w:numId="31" w16cid:durableId="1693262279">
    <w:abstractNumId w:val="43"/>
  </w:num>
  <w:num w:numId="32" w16cid:durableId="1522091799">
    <w:abstractNumId w:val="37"/>
  </w:num>
  <w:num w:numId="33" w16cid:durableId="1338342273">
    <w:abstractNumId w:val="46"/>
  </w:num>
  <w:num w:numId="34" w16cid:durableId="976111326">
    <w:abstractNumId w:val="19"/>
  </w:num>
  <w:num w:numId="35" w16cid:durableId="1787387870">
    <w:abstractNumId w:val="58"/>
  </w:num>
  <w:num w:numId="36" w16cid:durableId="965352363">
    <w:abstractNumId w:val="90"/>
  </w:num>
  <w:num w:numId="37" w16cid:durableId="1936938320">
    <w:abstractNumId w:val="73"/>
  </w:num>
  <w:num w:numId="38" w16cid:durableId="2017032956">
    <w:abstractNumId w:val="67"/>
  </w:num>
  <w:num w:numId="39" w16cid:durableId="284119361">
    <w:abstractNumId w:val="68"/>
  </w:num>
  <w:num w:numId="40" w16cid:durableId="1153176788">
    <w:abstractNumId w:val="80"/>
  </w:num>
  <w:num w:numId="41" w16cid:durableId="1804885343">
    <w:abstractNumId w:val="86"/>
  </w:num>
  <w:num w:numId="42" w16cid:durableId="972373384">
    <w:abstractNumId w:val="89"/>
  </w:num>
  <w:num w:numId="43" w16cid:durableId="1137068532">
    <w:abstractNumId w:val="42"/>
  </w:num>
  <w:num w:numId="44" w16cid:durableId="1698581616">
    <w:abstractNumId w:val="11"/>
  </w:num>
  <w:num w:numId="45" w16cid:durableId="1534346727">
    <w:abstractNumId w:val="51"/>
  </w:num>
  <w:num w:numId="46" w16cid:durableId="635453493">
    <w:abstractNumId w:val="85"/>
  </w:num>
  <w:num w:numId="47" w16cid:durableId="1659576715">
    <w:abstractNumId w:val="17"/>
  </w:num>
  <w:num w:numId="48" w16cid:durableId="1362169953">
    <w:abstractNumId w:val="62"/>
  </w:num>
  <w:num w:numId="49" w16cid:durableId="1722710973">
    <w:abstractNumId w:val="88"/>
  </w:num>
  <w:num w:numId="50" w16cid:durableId="691763598">
    <w:abstractNumId w:val="79"/>
  </w:num>
  <w:num w:numId="51" w16cid:durableId="1155418849">
    <w:abstractNumId w:val="91"/>
  </w:num>
  <w:num w:numId="52" w16cid:durableId="1716003831">
    <w:abstractNumId w:val="47"/>
  </w:num>
  <w:num w:numId="53" w16cid:durableId="955402920">
    <w:abstractNumId w:val="0"/>
  </w:num>
  <w:num w:numId="54" w16cid:durableId="1035274241">
    <w:abstractNumId w:val="24"/>
  </w:num>
  <w:num w:numId="55" w16cid:durableId="1721369021">
    <w:abstractNumId w:val="83"/>
  </w:num>
  <w:num w:numId="56" w16cid:durableId="535121160">
    <w:abstractNumId w:val="21"/>
  </w:num>
  <w:num w:numId="57" w16cid:durableId="1580748629">
    <w:abstractNumId w:val="55"/>
  </w:num>
  <w:num w:numId="58" w16cid:durableId="2120566344">
    <w:abstractNumId w:val="87"/>
  </w:num>
  <w:num w:numId="59" w16cid:durableId="361052580">
    <w:abstractNumId w:val="29"/>
  </w:num>
  <w:num w:numId="60" w16cid:durableId="1456799980">
    <w:abstractNumId w:val="49"/>
  </w:num>
  <w:num w:numId="61" w16cid:durableId="1486819745">
    <w:abstractNumId w:val="66"/>
  </w:num>
  <w:num w:numId="62" w16cid:durableId="1719403052">
    <w:abstractNumId w:val="92"/>
  </w:num>
  <w:num w:numId="63" w16cid:durableId="1593515723">
    <w:abstractNumId w:val="39"/>
  </w:num>
  <w:num w:numId="64" w16cid:durableId="869336250">
    <w:abstractNumId w:val="75"/>
  </w:num>
  <w:num w:numId="65" w16cid:durableId="22752903">
    <w:abstractNumId w:val="82"/>
  </w:num>
  <w:num w:numId="66" w16cid:durableId="598414179">
    <w:abstractNumId w:val="14"/>
  </w:num>
  <w:num w:numId="67" w16cid:durableId="47606706">
    <w:abstractNumId w:val="34"/>
  </w:num>
  <w:num w:numId="68" w16cid:durableId="684600156">
    <w:abstractNumId w:val="3"/>
  </w:num>
  <w:num w:numId="69" w16cid:durableId="2027750588">
    <w:abstractNumId w:val="76"/>
  </w:num>
  <w:num w:numId="70" w16cid:durableId="1750614472">
    <w:abstractNumId w:val="33"/>
  </w:num>
  <w:num w:numId="71" w16cid:durableId="1794203133">
    <w:abstractNumId w:val="2"/>
  </w:num>
  <w:num w:numId="72" w16cid:durableId="2041935214">
    <w:abstractNumId w:val="4"/>
  </w:num>
  <w:num w:numId="73" w16cid:durableId="1948152309">
    <w:abstractNumId w:val="78"/>
  </w:num>
  <w:num w:numId="74" w16cid:durableId="1923025421">
    <w:abstractNumId w:val="81"/>
  </w:num>
  <w:num w:numId="75" w16cid:durableId="2025746693">
    <w:abstractNumId w:val="8"/>
  </w:num>
  <w:num w:numId="76" w16cid:durableId="315378463">
    <w:abstractNumId w:val="65"/>
  </w:num>
  <w:num w:numId="77" w16cid:durableId="868876940">
    <w:abstractNumId w:val="16"/>
  </w:num>
  <w:num w:numId="78" w16cid:durableId="258223544">
    <w:abstractNumId w:val="59"/>
  </w:num>
  <w:num w:numId="79" w16cid:durableId="1584070959">
    <w:abstractNumId w:val="69"/>
  </w:num>
  <w:num w:numId="80" w16cid:durableId="757755185">
    <w:abstractNumId w:val="57"/>
  </w:num>
  <w:num w:numId="81" w16cid:durableId="415519090">
    <w:abstractNumId w:val="25"/>
  </w:num>
  <w:num w:numId="82" w16cid:durableId="787432266">
    <w:abstractNumId w:val="44"/>
  </w:num>
  <w:num w:numId="83" w16cid:durableId="1886871366">
    <w:abstractNumId w:val="36"/>
  </w:num>
  <w:num w:numId="84" w16cid:durableId="2055150823">
    <w:abstractNumId w:val="64"/>
  </w:num>
  <w:num w:numId="85" w16cid:durableId="435099520">
    <w:abstractNumId w:val="41"/>
  </w:num>
  <w:num w:numId="86" w16cid:durableId="876434404">
    <w:abstractNumId w:val="22"/>
  </w:num>
  <w:num w:numId="87" w16cid:durableId="956764234">
    <w:abstractNumId w:val="30"/>
  </w:num>
  <w:num w:numId="88" w16cid:durableId="807671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58081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575693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41978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56730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805820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95712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883889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600052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030125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263662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3670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521167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30359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755818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67869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06984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224490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62483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39609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058240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58189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7893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54808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95440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01511942">
    <w:abstractNumId w:val="7"/>
  </w:num>
  <w:num w:numId="114" w16cid:durableId="1711764797">
    <w:abstractNumId w:val="50"/>
  </w:num>
  <w:num w:numId="115" w16cid:durableId="1780099789">
    <w:abstractNumId w:val="27"/>
  </w:num>
  <w:num w:numId="116" w16cid:durableId="2043044754">
    <w:abstractNumId w:val="1"/>
  </w:num>
  <w:num w:numId="117" w16cid:durableId="876506843">
    <w:abstractNumId w:val="12"/>
  </w:num>
  <w:num w:numId="118" w16cid:durableId="1502087222">
    <w:abstractNumId w:val="52"/>
  </w:num>
  <w:num w:numId="119" w16cid:durableId="356077406">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75"/>
    <w:rsid w:val="00000548"/>
    <w:rsid w:val="00002F1A"/>
    <w:rsid w:val="00003AA3"/>
    <w:rsid w:val="00004E20"/>
    <w:rsid w:val="00005564"/>
    <w:rsid w:val="000055B1"/>
    <w:rsid w:val="00007378"/>
    <w:rsid w:val="000102C8"/>
    <w:rsid w:val="00010D66"/>
    <w:rsid w:val="00012157"/>
    <w:rsid w:val="00014B52"/>
    <w:rsid w:val="00016D37"/>
    <w:rsid w:val="000212CE"/>
    <w:rsid w:val="0002357A"/>
    <w:rsid w:val="000237F1"/>
    <w:rsid w:val="00024C2E"/>
    <w:rsid w:val="0002679B"/>
    <w:rsid w:val="000269D2"/>
    <w:rsid w:val="000271EE"/>
    <w:rsid w:val="0002780A"/>
    <w:rsid w:val="00027DAC"/>
    <w:rsid w:val="00030A64"/>
    <w:rsid w:val="00031D26"/>
    <w:rsid w:val="00034559"/>
    <w:rsid w:val="00034812"/>
    <w:rsid w:val="00035117"/>
    <w:rsid w:val="00041325"/>
    <w:rsid w:val="000426F6"/>
    <w:rsid w:val="00043A31"/>
    <w:rsid w:val="00043A98"/>
    <w:rsid w:val="00043E0F"/>
    <w:rsid w:val="00044AEE"/>
    <w:rsid w:val="0004530F"/>
    <w:rsid w:val="00046B5C"/>
    <w:rsid w:val="00046C21"/>
    <w:rsid w:val="0005117B"/>
    <w:rsid w:val="0005777F"/>
    <w:rsid w:val="00060026"/>
    <w:rsid w:val="00060FA2"/>
    <w:rsid w:val="00062C6E"/>
    <w:rsid w:val="0006365E"/>
    <w:rsid w:val="00063A6E"/>
    <w:rsid w:val="00063BD5"/>
    <w:rsid w:val="000643F4"/>
    <w:rsid w:val="0006453A"/>
    <w:rsid w:val="00064620"/>
    <w:rsid w:val="00064B33"/>
    <w:rsid w:val="0006538A"/>
    <w:rsid w:val="00066004"/>
    <w:rsid w:val="00066449"/>
    <w:rsid w:val="00066D5E"/>
    <w:rsid w:val="00067043"/>
    <w:rsid w:val="00067ABB"/>
    <w:rsid w:val="000705B2"/>
    <w:rsid w:val="00071BF6"/>
    <w:rsid w:val="00071CF3"/>
    <w:rsid w:val="00071EF2"/>
    <w:rsid w:val="00072A8F"/>
    <w:rsid w:val="0007305C"/>
    <w:rsid w:val="00075D8A"/>
    <w:rsid w:val="00077509"/>
    <w:rsid w:val="00077F33"/>
    <w:rsid w:val="0008028D"/>
    <w:rsid w:val="000806C8"/>
    <w:rsid w:val="000815A3"/>
    <w:rsid w:val="00081B01"/>
    <w:rsid w:val="00081C0D"/>
    <w:rsid w:val="000829B9"/>
    <w:rsid w:val="00085759"/>
    <w:rsid w:val="000859BB"/>
    <w:rsid w:val="00085DA4"/>
    <w:rsid w:val="00086D72"/>
    <w:rsid w:val="000876B4"/>
    <w:rsid w:val="00091A8C"/>
    <w:rsid w:val="00093284"/>
    <w:rsid w:val="00094169"/>
    <w:rsid w:val="00094375"/>
    <w:rsid w:val="00094F99"/>
    <w:rsid w:val="00096770"/>
    <w:rsid w:val="00096D72"/>
    <w:rsid w:val="000973C1"/>
    <w:rsid w:val="00097D44"/>
    <w:rsid w:val="000A18B6"/>
    <w:rsid w:val="000A286B"/>
    <w:rsid w:val="000A3FB9"/>
    <w:rsid w:val="000A51E7"/>
    <w:rsid w:val="000A54EB"/>
    <w:rsid w:val="000A5C89"/>
    <w:rsid w:val="000A67F7"/>
    <w:rsid w:val="000B0918"/>
    <w:rsid w:val="000B0F9C"/>
    <w:rsid w:val="000B17EC"/>
    <w:rsid w:val="000B1AC4"/>
    <w:rsid w:val="000B1D2D"/>
    <w:rsid w:val="000B3DDB"/>
    <w:rsid w:val="000B4421"/>
    <w:rsid w:val="000B610F"/>
    <w:rsid w:val="000C0C83"/>
    <w:rsid w:val="000C2A46"/>
    <w:rsid w:val="000C31C8"/>
    <w:rsid w:val="000C51BB"/>
    <w:rsid w:val="000C53AE"/>
    <w:rsid w:val="000C579A"/>
    <w:rsid w:val="000D07F9"/>
    <w:rsid w:val="000D09F2"/>
    <w:rsid w:val="000D12E8"/>
    <w:rsid w:val="000D15F4"/>
    <w:rsid w:val="000D3D21"/>
    <w:rsid w:val="000D48C7"/>
    <w:rsid w:val="000D5001"/>
    <w:rsid w:val="000D500A"/>
    <w:rsid w:val="000D7485"/>
    <w:rsid w:val="000D7ACF"/>
    <w:rsid w:val="000E0F41"/>
    <w:rsid w:val="000E2D23"/>
    <w:rsid w:val="000E325A"/>
    <w:rsid w:val="000E32AA"/>
    <w:rsid w:val="000E4408"/>
    <w:rsid w:val="000E64ED"/>
    <w:rsid w:val="000F0B62"/>
    <w:rsid w:val="000F11E8"/>
    <w:rsid w:val="000F5AF1"/>
    <w:rsid w:val="000F5DC1"/>
    <w:rsid w:val="000F5E4C"/>
    <w:rsid w:val="000F66A6"/>
    <w:rsid w:val="000F7857"/>
    <w:rsid w:val="0010073E"/>
    <w:rsid w:val="00101D55"/>
    <w:rsid w:val="00102191"/>
    <w:rsid w:val="00103891"/>
    <w:rsid w:val="00105067"/>
    <w:rsid w:val="0010522F"/>
    <w:rsid w:val="001061C4"/>
    <w:rsid w:val="00107568"/>
    <w:rsid w:val="00107A51"/>
    <w:rsid w:val="00110413"/>
    <w:rsid w:val="001129FD"/>
    <w:rsid w:val="0011350C"/>
    <w:rsid w:val="00113B58"/>
    <w:rsid w:val="001164AB"/>
    <w:rsid w:val="00116BE6"/>
    <w:rsid w:val="001218E9"/>
    <w:rsid w:val="00121FA4"/>
    <w:rsid w:val="001226C0"/>
    <w:rsid w:val="00124BBD"/>
    <w:rsid w:val="001256B3"/>
    <w:rsid w:val="001267CB"/>
    <w:rsid w:val="00127AF3"/>
    <w:rsid w:val="00130804"/>
    <w:rsid w:val="00130F61"/>
    <w:rsid w:val="00136615"/>
    <w:rsid w:val="00136648"/>
    <w:rsid w:val="00136D67"/>
    <w:rsid w:val="00137F47"/>
    <w:rsid w:val="00143EE2"/>
    <w:rsid w:val="0014427B"/>
    <w:rsid w:val="00144EB0"/>
    <w:rsid w:val="00145387"/>
    <w:rsid w:val="001507D1"/>
    <w:rsid w:val="0015084D"/>
    <w:rsid w:val="00151078"/>
    <w:rsid w:val="00154591"/>
    <w:rsid w:val="00154E8A"/>
    <w:rsid w:val="00157902"/>
    <w:rsid w:val="00157AFC"/>
    <w:rsid w:val="0016096A"/>
    <w:rsid w:val="0016185B"/>
    <w:rsid w:val="0016382A"/>
    <w:rsid w:val="00167110"/>
    <w:rsid w:val="0016717C"/>
    <w:rsid w:val="00172E3E"/>
    <w:rsid w:val="00174EFB"/>
    <w:rsid w:val="00177526"/>
    <w:rsid w:val="00180AC6"/>
    <w:rsid w:val="001810BE"/>
    <w:rsid w:val="001824D7"/>
    <w:rsid w:val="00182DDF"/>
    <w:rsid w:val="00182EB7"/>
    <w:rsid w:val="00183182"/>
    <w:rsid w:val="001834FF"/>
    <w:rsid w:val="00183665"/>
    <w:rsid w:val="00183D61"/>
    <w:rsid w:val="001844CF"/>
    <w:rsid w:val="001928CD"/>
    <w:rsid w:val="00194477"/>
    <w:rsid w:val="001946E7"/>
    <w:rsid w:val="001967D3"/>
    <w:rsid w:val="001971A0"/>
    <w:rsid w:val="001A0498"/>
    <w:rsid w:val="001A0E4D"/>
    <w:rsid w:val="001A2F03"/>
    <w:rsid w:val="001A33AA"/>
    <w:rsid w:val="001A60E9"/>
    <w:rsid w:val="001A74D8"/>
    <w:rsid w:val="001B0876"/>
    <w:rsid w:val="001B0B54"/>
    <w:rsid w:val="001B2EA9"/>
    <w:rsid w:val="001B340D"/>
    <w:rsid w:val="001B52FE"/>
    <w:rsid w:val="001B62A0"/>
    <w:rsid w:val="001B64B4"/>
    <w:rsid w:val="001B6BDF"/>
    <w:rsid w:val="001C13A9"/>
    <w:rsid w:val="001C2BCB"/>
    <w:rsid w:val="001C2D7F"/>
    <w:rsid w:val="001C32DB"/>
    <w:rsid w:val="001C429E"/>
    <w:rsid w:val="001C6AAE"/>
    <w:rsid w:val="001C6E88"/>
    <w:rsid w:val="001D2B59"/>
    <w:rsid w:val="001D3BF5"/>
    <w:rsid w:val="001D6CDB"/>
    <w:rsid w:val="001D6EC4"/>
    <w:rsid w:val="001D76E4"/>
    <w:rsid w:val="001E0C94"/>
    <w:rsid w:val="001E0CB6"/>
    <w:rsid w:val="001E220B"/>
    <w:rsid w:val="001E264A"/>
    <w:rsid w:val="001E2676"/>
    <w:rsid w:val="001E2A9F"/>
    <w:rsid w:val="001E3313"/>
    <w:rsid w:val="001E339A"/>
    <w:rsid w:val="001E5B9C"/>
    <w:rsid w:val="001E6F64"/>
    <w:rsid w:val="001F0484"/>
    <w:rsid w:val="001F1B44"/>
    <w:rsid w:val="001F2E17"/>
    <w:rsid w:val="001F3B42"/>
    <w:rsid w:val="001F3D55"/>
    <w:rsid w:val="001F5AD3"/>
    <w:rsid w:val="001F6D74"/>
    <w:rsid w:val="001F6E02"/>
    <w:rsid w:val="001F6E70"/>
    <w:rsid w:val="00201239"/>
    <w:rsid w:val="0020160A"/>
    <w:rsid w:val="00201DFB"/>
    <w:rsid w:val="00202790"/>
    <w:rsid w:val="002028E7"/>
    <w:rsid w:val="00204153"/>
    <w:rsid w:val="00204503"/>
    <w:rsid w:val="0020664A"/>
    <w:rsid w:val="00207A04"/>
    <w:rsid w:val="00210686"/>
    <w:rsid w:val="002107A1"/>
    <w:rsid w:val="00211E31"/>
    <w:rsid w:val="00213521"/>
    <w:rsid w:val="00213DEE"/>
    <w:rsid w:val="00213F12"/>
    <w:rsid w:val="00213F32"/>
    <w:rsid w:val="00215B40"/>
    <w:rsid w:val="00216380"/>
    <w:rsid w:val="00216870"/>
    <w:rsid w:val="002168CE"/>
    <w:rsid w:val="00216D15"/>
    <w:rsid w:val="00221596"/>
    <w:rsid w:val="00224FF9"/>
    <w:rsid w:val="002254A0"/>
    <w:rsid w:val="00225C89"/>
    <w:rsid w:val="00225E07"/>
    <w:rsid w:val="002273CD"/>
    <w:rsid w:val="00227DFB"/>
    <w:rsid w:val="002325FA"/>
    <w:rsid w:val="00235663"/>
    <w:rsid w:val="0023587E"/>
    <w:rsid w:val="0023745A"/>
    <w:rsid w:val="00240F5D"/>
    <w:rsid w:val="00241E96"/>
    <w:rsid w:val="002421FF"/>
    <w:rsid w:val="00242A9C"/>
    <w:rsid w:val="00242B63"/>
    <w:rsid w:val="00243C4C"/>
    <w:rsid w:val="00245397"/>
    <w:rsid w:val="00245592"/>
    <w:rsid w:val="00245B9F"/>
    <w:rsid w:val="002468FF"/>
    <w:rsid w:val="002469BE"/>
    <w:rsid w:val="00246D7F"/>
    <w:rsid w:val="00252C7E"/>
    <w:rsid w:val="00253FFD"/>
    <w:rsid w:val="0025457E"/>
    <w:rsid w:val="00257CB1"/>
    <w:rsid w:val="00264FCC"/>
    <w:rsid w:val="0026761C"/>
    <w:rsid w:val="0026762B"/>
    <w:rsid w:val="00267958"/>
    <w:rsid w:val="00270574"/>
    <w:rsid w:val="00271AB7"/>
    <w:rsid w:val="00275FE8"/>
    <w:rsid w:val="00276429"/>
    <w:rsid w:val="0027683C"/>
    <w:rsid w:val="002770B7"/>
    <w:rsid w:val="00277893"/>
    <w:rsid w:val="002821E0"/>
    <w:rsid w:val="002822DC"/>
    <w:rsid w:val="00282A54"/>
    <w:rsid w:val="00284F35"/>
    <w:rsid w:val="00286A35"/>
    <w:rsid w:val="00286D8E"/>
    <w:rsid w:val="0029120F"/>
    <w:rsid w:val="002912BD"/>
    <w:rsid w:val="00293223"/>
    <w:rsid w:val="0029549A"/>
    <w:rsid w:val="00297ADE"/>
    <w:rsid w:val="002A0B55"/>
    <w:rsid w:val="002A1892"/>
    <w:rsid w:val="002A44F8"/>
    <w:rsid w:val="002A4746"/>
    <w:rsid w:val="002B0C33"/>
    <w:rsid w:val="002B0E00"/>
    <w:rsid w:val="002B18A2"/>
    <w:rsid w:val="002B280C"/>
    <w:rsid w:val="002B6D6D"/>
    <w:rsid w:val="002C0294"/>
    <w:rsid w:val="002C2596"/>
    <w:rsid w:val="002C2C00"/>
    <w:rsid w:val="002C42F2"/>
    <w:rsid w:val="002C5650"/>
    <w:rsid w:val="002C6180"/>
    <w:rsid w:val="002C66CF"/>
    <w:rsid w:val="002C6944"/>
    <w:rsid w:val="002C75F6"/>
    <w:rsid w:val="002D275E"/>
    <w:rsid w:val="002D30DE"/>
    <w:rsid w:val="002D4784"/>
    <w:rsid w:val="002D5CC3"/>
    <w:rsid w:val="002D6F97"/>
    <w:rsid w:val="002D7F8D"/>
    <w:rsid w:val="002E225D"/>
    <w:rsid w:val="002E2D0D"/>
    <w:rsid w:val="002F0871"/>
    <w:rsid w:val="002F3509"/>
    <w:rsid w:val="002F3720"/>
    <w:rsid w:val="002F59C7"/>
    <w:rsid w:val="002F6ECC"/>
    <w:rsid w:val="002F7CAE"/>
    <w:rsid w:val="00301867"/>
    <w:rsid w:val="00303D7E"/>
    <w:rsid w:val="00305D49"/>
    <w:rsid w:val="00306604"/>
    <w:rsid w:val="003102DD"/>
    <w:rsid w:val="00310C16"/>
    <w:rsid w:val="00311296"/>
    <w:rsid w:val="00311F3C"/>
    <w:rsid w:val="00320180"/>
    <w:rsid w:val="00320B5C"/>
    <w:rsid w:val="00323191"/>
    <w:rsid w:val="00323D0A"/>
    <w:rsid w:val="0032448B"/>
    <w:rsid w:val="00324B50"/>
    <w:rsid w:val="0032756B"/>
    <w:rsid w:val="00333853"/>
    <w:rsid w:val="00333C36"/>
    <w:rsid w:val="00335073"/>
    <w:rsid w:val="00335243"/>
    <w:rsid w:val="003427D4"/>
    <w:rsid w:val="003436BF"/>
    <w:rsid w:val="00344A89"/>
    <w:rsid w:val="003504B9"/>
    <w:rsid w:val="00350BC6"/>
    <w:rsid w:val="0035165A"/>
    <w:rsid w:val="003559A8"/>
    <w:rsid w:val="00355DBF"/>
    <w:rsid w:val="00355FE0"/>
    <w:rsid w:val="0035722F"/>
    <w:rsid w:val="00360B3E"/>
    <w:rsid w:val="003614E3"/>
    <w:rsid w:val="00361FB2"/>
    <w:rsid w:val="00362D9F"/>
    <w:rsid w:val="0036322C"/>
    <w:rsid w:val="0036596A"/>
    <w:rsid w:val="00365D87"/>
    <w:rsid w:val="003669BC"/>
    <w:rsid w:val="0036716E"/>
    <w:rsid w:val="003748B8"/>
    <w:rsid w:val="00375416"/>
    <w:rsid w:val="003757C2"/>
    <w:rsid w:val="00375C3B"/>
    <w:rsid w:val="00377CAB"/>
    <w:rsid w:val="00380C09"/>
    <w:rsid w:val="00380E13"/>
    <w:rsid w:val="0038233A"/>
    <w:rsid w:val="00383D98"/>
    <w:rsid w:val="003842F5"/>
    <w:rsid w:val="0038603B"/>
    <w:rsid w:val="00390516"/>
    <w:rsid w:val="00392A30"/>
    <w:rsid w:val="00392FD4"/>
    <w:rsid w:val="003931EF"/>
    <w:rsid w:val="00397627"/>
    <w:rsid w:val="00397B7B"/>
    <w:rsid w:val="003A054C"/>
    <w:rsid w:val="003A0E79"/>
    <w:rsid w:val="003A1100"/>
    <w:rsid w:val="003A228A"/>
    <w:rsid w:val="003A737C"/>
    <w:rsid w:val="003B0388"/>
    <w:rsid w:val="003B0E35"/>
    <w:rsid w:val="003B1990"/>
    <w:rsid w:val="003B1D87"/>
    <w:rsid w:val="003B3EA3"/>
    <w:rsid w:val="003B3F58"/>
    <w:rsid w:val="003B567E"/>
    <w:rsid w:val="003B58CB"/>
    <w:rsid w:val="003B6072"/>
    <w:rsid w:val="003B60D5"/>
    <w:rsid w:val="003B6EF2"/>
    <w:rsid w:val="003B7DFD"/>
    <w:rsid w:val="003B7E65"/>
    <w:rsid w:val="003C21CF"/>
    <w:rsid w:val="003C270D"/>
    <w:rsid w:val="003C32C3"/>
    <w:rsid w:val="003C3474"/>
    <w:rsid w:val="003C3740"/>
    <w:rsid w:val="003C4ACD"/>
    <w:rsid w:val="003C5AAF"/>
    <w:rsid w:val="003C710C"/>
    <w:rsid w:val="003C7480"/>
    <w:rsid w:val="003C77FB"/>
    <w:rsid w:val="003C7C90"/>
    <w:rsid w:val="003C7F74"/>
    <w:rsid w:val="003D0A25"/>
    <w:rsid w:val="003D160E"/>
    <w:rsid w:val="003D31B1"/>
    <w:rsid w:val="003D3C88"/>
    <w:rsid w:val="003D5B45"/>
    <w:rsid w:val="003D61F3"/>
    <w:rsid w:val="003D74BE"/>
    <w:rsid w:val="003E5912"/>
    <w:rsid w:val="003E76C3"/>
    <w:rsid w:val="003E7D4A"/>
    <w:rsid w:val="003F05A8"/>
    <w:rsid w:val="003F1806"/>
    <w:rsid w:val="003F18BA"/>
    <w:rsid w:val="003F19C4"/>
    <w:rsid w:val="003F3509"/>
    <w:rsid w:val="003F38CF"/>
    <w:rsid w:val="003F3A8C"/>
    <w:rsid w:val="003F74DF"/>
    <w:rsid w:val="0040177E"/>
    <w:rsid w:val="0040623A"/>
    <w:rsid w:val="00406C7F"/>
    <w:rsid w:val="00406D5D"/>
    <w:rsid w:val="00407B63"/>
    <w:rsid w:val="00410100"/>
    <w:rsid w:val="00411A78"/>
    <w:rsid w:val="00411B07"/>
    <w:rsid w:val="00414CBE"/>
    <w:rsid w:val="0041592B"/>
    <w:rsid w:val="00415DC3"/>
    <w:rsid w:val="00417E00"/>
    <w:rsid w:val="00420E88"/>
    <w:rsid w:val="00421B61"/>
    <w:rsid w:val="004245D0"/>
    <w:rsid w:val="0042505F"/>
    <w:rsid w:val="004254EC"/>
    <w:rsid w:val="004260F0"/>
    <w:rsid w:val="004265B3"/>
    <w:rsid w:val="00430B62"/>
    <w:rsid w:val="004329C1"/>
    <w:rsid w:val="0043414D"/>
    <w:rsid w:val="00435CB0"/>
    <w:rsid w:val="00440267"/>
    <w:rsid w:val="004403A6"/>
    <w:rsid w:val="004408C1"/>
    <w:rsid w:val="00440B26"/>
    <w:rsid w:val="0044167C"/>
    <w:rsid w:val="00442CAE"/>
    <w:rsid w:val="00443230"/>
    <w:rsid w:val="00443D46"/>
    <w:rsid w:val="00446EE8"/>
    <w:rsid w:val="004470E5"/>
    <w:rsid w:val="00447DD9"/>
    <w:rsid w:val="00447F18"/>
    <w:rsid w:val="00447F9E"/>
    <w:rsid w:val="00451316"/>
    <w:rsid w:val="00453EF1"/>
    <w:rsid w:val="004553C3"/>
    <w:rsid w:val="00457799"/>
    <w:rsid w:val="00457D6E"/>
    <w:rsid w:val="00460364"/>
    <w:rsid w:val="00460EBF"/>
    <w:rsid w:val="004626DD"/>
    <w:rsid w:val="00462A45"/>
    <w:rsid w:val="00462A5A"/>
    <w:rsid w:val="00463851"/>
    <w:rsid w:val="00464297"/>
    <w:rsid w:val="0046435E"/>
    <w:rsid w:val="00464E45"/>
    <w:rsid w:val="00465927"/>
    <w:rsid w:val="00466F6A"/>
    <w:rsid w:val="00472AB3"/>
    <w:rsid w:val="00472D57"/>
    <w:rsid w:val="00472D9B"/>
    <w:rsid w:val="004731CD"/>
    <w:rsid w:val="004734EE"/>
    <w:rsid w:val="004741B9"/>
    <w:rsid w:val="00475BBC"/>
    <w:rsid w:val="00476099"/>
    <w:rsid w:val="00480165"/>
    <w:rsid w:val="0048167E"/>
    <w:rsid w:val="0048415E"/>
    <w:rsid w:val="00485EC0"/>
    <w:rsid w:val="00486FA1"/>
    <w:rsid w:val="00486FB8"/>
    <w:rsid w:val="004873C0"/>
    <w:rsid w:val="00487898"/>
    <w:rsid w:val="00487B13"/>
    <w:rsid w:val="00491E01"/>
    <w:rsid w:val="00496A51"/>
    <w:rsid w:val="00497E74"/>
    <w:rsid w:val="004A0A63"/>
    <w:rsid w:val="004A1F37"/>
    <w:rsid w:val="004A4C89"/>
    <w:rsid w:val="004A4FD0"/>
    <w:rsid w:val="004A55DA"/>
    <w:rsid w:val="004A5F6F"/>
    <w:rsid w:val="004A64CD"/>
    <w:rsid w:val="004A6C52"/>
    <w:rsid w:val="004A7274"/>
    <w:rsid w:val="004A7D15"/>
    <w:rsid w:val="004B06C0"/>
    <w:rsid w:val="004B0BEA"/>
    <w:rsid w:val="004B13CE"/>
    <w:rsid w:val="004B1636"/>
    <w:rsid w:val="004B291A"/>
    <w:rsid w:val="004B2AF8"/>
    <w:rsid w:val="004B39FE"/>
    <w:rsid w:val="004B5184"/>
    <w:rsid w:val="004B6874"/>
    <w:rsid w:val="004B737D"/>
    <w:rsid w:val="004C052E"/>
    <w:rsid w:val="004C06C4"/>
    <w:rsid w:val="004C1E84"/>
    <w:rsid w:val="004C211B"/>
    <w:rsid w:val="004C3008"/>
    <w:rsid w:val="004C49A8"/>
    <w:rsid w:val="004C6996"/>
    <w:rsid w:val="004C7887"/>
    <w:rsid w:val="004D24B6"/>
    <w:rsid w:val="004D366C"/>
    <w:rsid w:val="004D3C80"/>
    <w:rsid w:val="004D46F4"/>
    <w:rsid w:val="004D57CA"/>
    <w:rsid w:val="004D747C"/>
    <w:rsid w:val="004D7C1C"/>
    <w:rsid w:val="004D7D8E"/>
    <w:rsid w:val="004E0399"/>
    <w:rsid w:val="004E04CB"/>
    <w:rsid w:val="004E1864"/>
    <w:rsid w:val="004E19A9"/>
    <w:rsid w:val="004E4856"/>
    <w:rsid w:val="004E671A"/>
    <w:rsid w:val="004F1B47"/>
    <w:rsid w:val="004F25CC"/>
    <w:rsid w:val="004F2EDB"/>
    <w:rsid w:val="004F47E5"/>
    <w:rsid w:val="004F4C12"/>
    <w:rsid w:val="004F5D40"/>
    <w:rsid w:val="00501EDB"/>
    <w:rsid w:val="00502D04"/>
    <w:rsid w:val="00502F3B"/>
    <w:rsid w:val="0050324E"/>
    <w:rsid w:val="005045DE"/>
    <w:rsid w:val="0050648B"/>
    <w:rsid w:val="00506751"/>
    <w:rsid w:val="00507E45"/>
    <w:rsid w:val="005105BD"/>
    <w:rsid w:val="00511B6C"/>
    <w:rsid w:val="00511EC3"/>
    <w:rsid w:val="005127D0"/>
    <w:rsid w:val="00513591"/>
    <w:rsid w:val="0051384F"/>
    <w:rsid w:val="0051559B"/>
    <w:rsid w:val="00515A9F"/>
    <w:rsid w:val="00515BE5"/>
    <w:rsid w:val="00516C11"/>
    <w:rsid w:val="0052005F"/>
    <w:rsid w:val="00520B05"/>
    <w:rsid w:val="00521C77"/>
    <w:rsid w:val="005250DC"/>
    <w:rsid w:val="00525EFE"/>
    <w:rsid w:val="00526E7C"/>
    <w:rsid w:val="005312AB"/>
    <w:rsid w:val="00531E65"/>
    <w:rsid w:val="00534061"/>
    <w:rsid w:val="005353CE"/>
    <w:rsid w:val="00536FDD"/>
    <w:rsid w:val="005371A5"/>
    <w:rsid w:val="0054024F"/>
    <w:rsid w:val="00542152"/>
    <w:rsid w:val="0054256C"/>
    <w:rsid w:val="00542946"/>
    <w:rsid w:val="00542A0F"/>
    <w:rsid w:val="00543E03"/>
    <w:rsid w:val="0054653A"/>
    <w:rsid w:val="005471F5"/>
    <w:rsid w:val="0055018D"/>
    <w:rsid w:val="0055382B"/>
    <w:rsid w:val="005541F3"/>
    <w:rsid w:val="0055516C"/>
    <w:rsid w:val="00555EF0"/>
    <w:rsid w:val="00556003"/>
    <w:rsid w:val="00556A99"/>
    <w:rsid w:val="00557486"/>
    <w:rsid w:val="0055782B"/>
    <w:rsid w:val="00557D1E"/>
    <w:rsid w:val="00560189"/>
    <w:rsid w:val="0056148E"/>
    <w:rsid w:val="0056155E"/>
    <w:rsid w:val="00561CB0"/>
    <w:rsid w:val="00563557"/>
    <w:rsid w:val="00563CBC"/>
    <w:rsid w:val="00563E85"/>
    <w:rsid w:val="0056703D"/>
    <w:rsid w:val="00570CB0"/>
    <w:rsid w:val="00571918"/>
    <w:rsid w:val="005721E6"/>
    <w:rsid w:val="005732A5"/>
    <w:rsid w:val="00573322"/>
    <w:rsid w:val="005736A1"/>
    <w:rsid w:val="005740AC"/>
    <w:rsid w:val="00575B0B"/>
    <w:rsid w:val="0057756F"/>
    <w:rsid w:val="0058128D"/>
    <w:rsid w:val="0058290F"/>
    <w:rsid w:val="005862B7"/>
    <w:rsid w:val="00586796"/>
    <w:rsid w:val="005875A8"/>
    <w:rsid w:val="00587E48"/>
    <w:rsid w:val="00590032"/>
    <w:rsid w:val="00591887"/>
    <w:rsid w:val="00591C17"/>
    <w:rsid w:val="00592246"/>
    <w:rsid w:val="00595D07"/>
    <w:rsid w:val="00597C28"/>
    <w:rsid w:val="005A11EF"/>
    <w:rsid w:val="005A3852"/>
    <w:rsid w:val="005A68FF"/>
    <w:rsid w:val="005A7055"/>
    <w:rsid w:val="005A76D7"/>
    <w:rsid w:val="005B22AA"/>
    <w:rsid w:val="005B4348"/>
    <w:rsid w:val="005C0E41"/>
    <w:rsid w:val="005C2032"/>
    <w:rsid w:val="005C687D"/>
    <w:rsid w:val="005C7562"/>
    <w:rsid w:val="005D2D44"/>
    <w:rsid w:val="005D457B"/>
    <w:rsid w:val="005D45A6"/>
    <w:rsid w:val="005D48E3"/>
    <w:rsid w:val="005D6104"/>
    <w:rsid w:val="005D668C"/>
    <w:rsid w:val="005D69C3"/>
    <w:rsid w:val="005E09DC"/>
    <w:rsid w:val="005E0C41"/>
    <w:rsid w:val="005E341B"/>
    <w:rsid w:val="005E718B"/>
    <w:rsid w:val="005F25A0"/>
    <w:rsid w:val="005F27D7"/>
    <w:rsid w:val="005F3743"/>
    <w:rsid w:val="005F3805"/>
    <w:rsid w:val="005F6D52"/>
    <w:rsid w:val="005F6F89"/>
    <w:rsid w:val="005F778D"/>
    <w:rsid w:val="006000A0"/>
    <w:rsid w:val="00600D45"/>
    <w:rsid w:val="006014E0"/>
    <w:rsid w:val="006031B4"/>
    <w:rsid w:val="00604E5E"/>
    <w:rsid w:val="00606B21"/>
    <w:rsid w:val="00606E62"/>
    <w:rsid w:val="006078DE"/>
    <w:rsid w:val="00610088"/>
    <w:rsid w:val="00612B4C"/>
    <w:rsid w:val="0061452A"/>
    <w:rsid w:val="00615BB1"/>
    <w:rsid w:val="00616DC0"/>
    <w:rsid w:val="00617A6C"/>
    <w:rsid w:val="00620727"/>
    <w:rsid w:val="0062083C"/>
    <w:rsid w:val="00621BE7"/>
    <w:rsid w:val="00621EBA"/>
    <w:rsid w:val="00622B79"/>
    <w:rsid w:val="0062714C"/>
    <w:rsid w:val="00630081"/>
    <w:rsid w:val="00631976"/>
    <w:rsid w:val="00633B08"/>
    <w:rsid w:val="00636405"/>
    <w:rsid w:val="006366D3"/>
    <w:rsid w:val="00637E48"/>
    <w:rsid w:val="00637FBF"/>
    <w:rsid w:val="00640142"/>
    <w:rsid w:val="006415B2"/>
    <w:rsid w:val="0064285C"/>
    <w:rsid w:val="00643C05"/>
    <w:rsid w:val="00643CC8"/>
    <w:rsid w:val="00643CE4"/>
    <w:rsid w:val="00643F1C"/>
    <w:rsid w:val="00643FB7"/>
    <w:rsid w:val="0064781F"/>
    <w:rsid w:val="0065228C"/>
    <w:rsid w:val="00653469"/>
    <w:rsid w:val="00653B34"/>
    <w:rsid w:val="00654F99"/>
    <w:rsid w:val="00655355"/>
    <w:rsid w:val="006558B6"/>
    <w:rsid w:val="00661B80"/>
    <w:rsid w:val="00665C1B"/>
    <w:rsid w:val="00667D15"/>
    <w:rsid w:val="00670DEF"/>
    <w:rsid w:val="006713DA"/>
    <w:rsid w:val="00672D9D"/>
    <w:rsid w:val="006742C0"/>
    <w:rsid w:val="00680BC8"/>
    <w:rsid w:val="006822A9"/>
    <w:rsid w:val="00682DA7"/>
    <w:rsid w:val="006838ED"/>
    <w:rsid w:val="00683956"/>
    <w:rsid w:val="00690BE6"/>
    <w:rsid w:val="00690EC2"/>
    <w:rsid w:val="006911C9"/>
    <w:rsid w:val="0069194D"/>
    <w:rsid w:val="00692BFD"/>
    <w:rsid w:val="00692CE5"/>
    <w:rsid w:val="00695409"/>
    <w:rsid w:val="00696BFA"/>
    <w:rsid w:val="00697723"/>
    <w:rsid w:val="00697F16"/>
    <w:rsid w:val="006A1B60"/>
    <w:rsid w:val="006A3FEF"/>
    <w:rsid w:val="006A5BB4"/>
    <w:rsid w:val="006A6359"/>
    <w:rsid w:val="006A77CE"/>
    <w:rsid w:val="006A7830"/>
    <w:rsid w:val="006B01EA"/>
    <w:rsid w:val="006B0FDC"/>
    <w:rsid w:val="006B1426"/>
    <w:rsid w:val="006B4AF0"/>
    <w:rsid w:val="006B6E33"/>
    <w:rsid w:val="006C3A21"/>
    <w:rsid w:val="006C6730"/>
    <w:rsid w:val="006C6971"/>
    <w:rsid w:val="006C6C29"/>
    <w:rsid w:val="006C737E"/>
    <w:rsid w:val="006C75DC"/>
    <w:rsid w:val="006D1601"/>
    <w:rsid w:val="006D3420"/>
    <w:rsid w:val="006D50AD"/>
    <w:rsid w:val="006D54DD"/>
    <w:rsid w:val="006D650E"/>
    <w:rsid w:val="006D76E0"/>
    <w:rsid w:val="006D776D"/>
    <w:rsid w:val="006D7C64"/>
    <w:rsid w:val="006E3633"/>
    <w:rsid w:val="006E4388"/>
    <w:rsid w:val="006E4C23"/>
    <w:rsid w:val="006F01CF"/>
    <w:rsid w:val="006F04B0"/>
    <w:rsid w:val="006F0ABD"/>
    <w:rsid w:val="006F19E0"/>
    <w:rsid w:val="006F1DD8"/>
    <w:rsid w:val="006F2135"/>
    <w:rsid w:val="006F2ADE"/>
    <w:rsid w:val="006F4FB9"/>
    <w:rsid w:val="006F5D79"/>
    <w:rsid w:val="006F656A"/>
    <w:rsid w:val="006F65B3"/>
    <w:rsid w:val="006F6842"/>
    <w:rsid w:val="00700356"/>
    <w:rsid w:val="00700E38"/>
    <w:rsid w:val="007015BB"/>
    <w:rsid w:val="007019B6"/>
    <w:rsid w:val="00701E9F"/>
    <w:rsid w:val="00702133"/>
    <w:rsid w:val="00703887"/>
    <w:rsid w:val="00704F34"/>
    <w:rsid w:val="00706451"/>
    <w:rsid w:val="00707952"/>
    <w:rsid w:val="00707C61"/>
    <w:rsid w:val="00710768"/>
    <w:rsid w:val="00710AB1"/>
    <w:rsid w:val="00714424"/>
    <w:rsid w:val="00715E5C"/>
    <w:rsid w:val="0071607B"/>
    <w:rsid w:val="007200C0"/>
    <w:rsid w:val="0072273E"/>
    <w:rsid w:val="007239B9"/>
    <w:rsid w:val="00724050"/>
    <w:rsid w:val="00724739"/>
    <w:rsid w:val="00724A75"/>
    <w:rsid w:val="0072788B"/>
    <w:rsid w:val="007304F9"/>
    <w:rsid w:val="007332D1"/>
    <w:rsid w:val="007356D0"/>
    <w:rsid w:val="00737278"/>
    <w:rsid w:val="00740881"/>
    <w:rsid w:val="00740FFB"/>
    <w:rsid w:val="00741EB2"/>
    <w:rsid w:val="007443A8"/>
    <w:rsid w:val="007444B9"/>
    <w:rsid w:val="00744A81"/>
    <w:rsid w:val="007503AF"/>
    <w:rsid w:val="00750560"/>
    <w:rsid w:val="00750C28"/>
    <w:rsid w:val="00751937"/>
    <w:rsid w:val="00752361"/>
    <w:rsid w:val="00753039"/>
    <w:rsid w:val="00756473"/>
    <w:rsid w:val="00757638"/>
    <w:rsid w:val="007602D2"/>
    <w:rsid w:val="0076259D"/>
    <w:rsid w:val="00763501"/>
    <w:rsid w:val="00775ED9"/>
    <w:rsid w:val="007768C8"/>
    <w:rsid w:val="00777DC0"/>
    <w:rsid w:val="007814A3"/>
    <w:rsid w:val="00782A28"/>
    <w:rsid w:val="00784A74"/>
    <w:rsid w:val="0078528F"/>
    <w:rsid w:val="00785858"/>
    <w:rsid w:val="007927C2"/>
    <w:rsid w:val="0079588A"/>
    <w:rsid w:val="007A0A51"/>
    <w:rsid w:val="007A4103"/>
    <w:rsid w:val="007A5E04"/>
    <w:rsid w:val="007A6455"/>
    <w:rsid w:val="007A6945"/>
    <w:rsid w:val="007A7B39"/>
    <w:rsid w:val="007B04A5"/>
    <w:rsid w:val="007B19AA"/>
    <w:rsid w:val="007B214C"/>
    <w:rsid w:val="007B2366"/>
    <w:rsid w:val="007B375F"/>
    <w:rsid w:val="007B4C38"/>
    <w:rsid w:val="007B5A05"/>
    <w:rsid w:val="007B66B1"/>
    <w:rsid w:val="007B6DE4"/>
    <w:rsid w:val="007C08FB"/>
    <w:rsid w:val="007C22EB"/>
    <w:rsid w:val="007C27A2"/>
    <w:rsid w:val="007C2A5B"/>
    <w:rsid w:val="007C32D3"/>
    <w:rsid w:val="007C3E05"/>
    <w:rsid w:val="007C4118"/>
    <w:rsid w:val="007C4411"/>
    <w:rsid w:val="007C51B5"/>
    <w:rsid w:val="007C606A"/>
    <w:rsid w:val="007C65E4"/>
    <w:rsid w:val="007C6B37"/>
    <w:rsid w:val="007D0B86"/>
    <w:rsid w:val="007D205B"/>
    <w:rsid w:val="007D3B53"/>
    <w:rsid w:val="007D44CA"/>
    <w:rsid w:val="007D574C"/>
    <w:rsid w:val="007E1839"/>
    <w:rsid w:val="007E28D7"/>
    <w:rsid w:val="007E2CB6"/>
    <w:rsid w:val="007E3108"/>
    <w:rsid w:val="007E4A71"/>
    <w:rsid w:val="007E71A1"/>
    <w:rsid w:val="007F03DC"/>
    <w:rsid w:val="007F053D"/>
    <w:rsid w:val="008001B7"/>
    <w:rsid w:val="00800484"/>
    <w:rsid w:val="00802589"/>
    <w:rsid w:val="008049BA"/>
    <w:rsid w:val="00805138"/>
    <w:rsid w:val="00806F25"/>
    <w:rsid w:val="0080726D"/>
    <w:rsid w:val="00810DDE"/>
    <w:rsid w:val="00812C4D"/>
    <w:rsid w:val="0081338F"/>
    <w:rsid w:val="00813EF2"/>
    <w:rsid w:val="00815FE0"/>
    <w:rsid w:val="00816DED"/>
    <w:rsid w:val="00820B49"/>
    <w:rsid w:val="00820C1A"/>
    <w:rsid w:val="00821021"/>
    <w:rsid w:val="00823CF9"/>
    <w:rsid w:val="00825CB7"/>
    <w:rsid w:val="0082722C"/>
    <w:rsid w:val="0082766B"/>
    <w:rsid w:val="0082782F"/>
    <w:rsid w:val="00827FE7"/>
    <w:rsid w:val="00831596"/>
    <w:rsid w:val="00831687"/>
    <w:rsid w:val="00831A5F"/>
    <w:rsid w:val="00831AD3"/>
    <w:rsid w:val="0083432E"/>
    <w:rsid w:val="00835308"/>
    <w:rsid w:val="00835791"/>
    <w:rsid w:val="00835E71"/>
    <w:rsid w:val="008365FB"/>
    <w:rsid w:val="008374C3"/>
    <w:rsid w:val="00842C4D"/>
    <w:rsid w:val="00842C8D"/>
    <w:rsid w:val="00843777"/>
    <w:rsid w:val="00844C54"/>
    <w:rsid w:val="00844D77"/>
    <w:rsid w:val="00845510"/>
    <w:rsid w:val="00845A7D"/>
    <w:rsid w:val="00846901"/>
    <w:rsid w:val="00847FFB"/>
    <w:rsid w:val="00850670"/>
    <w:rsid w:val="0085587C"/>
    <w:rsid w:val="00861035"/>
    <w:rsid w:val="008611E4"/>
    <w:rsid w:val="00861201"/>
    <w:rsid w:val="00862DEC"/>
    <w:rsid w:val="008633A7"/>
    <w:rsid w:val="00864A0C"/>
    <w:rsid w:val="00865185"/>
    <w:rsid w:val="00867A09"/>
    <w:rsid w:val="0087109F"/>
    <w:rsid w:val="00871992"/>
    <w:rsid w:val="00872329"/>
    <w:rsid w:val="008735B3"/>
    <w:rsid w:val="008761F6"/>
    <w:rsid w:val="00880D30"/>
    <w:rsid w:val="00880E6D"/>
    <w:rsid w:val="00881C5B"/>
    <w:rsid w:val="008839C7"/>
    <w:rsid w:val="00885187"/>
    <w:rsid w:val="0088546B"/>
    <w:rsid w:val="008934EE"/>
    <w:rsid w:val="00896867"/>
    <w:rsid w:val="00897C9D"/>
    <w:rsid w:val="00897DDD"/>
    <w:rsid w:val="00897FF3"/>
    <w:rsid w:val="008A2C08"/>
    <w:rsid w:val="008A31D5"/>
    <w:rsid w:val="008A43FD"/>
    <w:rsid w:val="008A4663"/>
    <w:rsid w:val="008A6406"/>
    <w:rsid w:val="008B017F"/>
    <w:rsid w:val="008B080F"/>
    <w:rsid w:val="008B0F06"/>
    <w:rsid w:val="008B3443"/>
    <w:rsid w:val="008B453A"/>
    <w:rsid w:val="008B573A"/>
    <w:rsid w:val="008B57E0"/>
    <w:rsid w:val="008B594B"/>
    <w:rsid w:val="008B6B57"/>
    <w:rsid w:val="008C0032"/>
    <w:rsid w:val="008C2262"/>
    <w:rsid w:val="008C50B1"/>
    <w:rsid w:val="008C5BD3"/>
    <w:rsid w:val="008C6F3E"/>
    <w:rsid w:val="008D1819"/>
    <w:rsid w:val="008D2919"/>
    <w:rsid w:val="008D34F1"/>
    <w:rsid w:val="008D37C1"/>
    <w:rsid w:val="008D5199"/>
    <w:rsid w:val="008E317F"/>
    <w:rsid w:val="008E338B"/>
    <w:rsid w:val="008E7FD2"/>
    <w:rsid w:val="008F014E"/>
    <w:rsid w:val="008F0346"/>
    <w:rsid w:val="008F0881"/>
    <w:rsid w:val="008F226F"/>
    <w:rsid w:val="008F6650"/>
    <w:rsid w:val="00900C9C"/>
    <w:rsid w:val="009032D1"/>
    <w:rsid w:val="00903B3C"/>
    <w:rsid w:val="00904A0D"/>
    <w:rsid w:val="0090514D"/>
    <w:rsid w:val="00910145"/>
    <w:rsid w:val="00910E34"/>
    <w:rsid w:val="009129E4"/>
    <w:rsid w:val="0091368C"/>
    <w:rsid w:val="00913E64"/>
    <w:rsid w:val="00914A7B"/>
    <w:rsid w:val="00915220"/>
    <w:rsid w:val="00915629"/>
    <w:rsid w:val="009163D6"/>
    <w:rsid w:val="00917FCB"/>
    <w:rsid w:val="0092029D"/>
    <w:rsid w:val="009203C8"/>
    <w:rsid w:val="00922410"/>
    <w:rsid w:val="00923215"/>
    <w:rsid w:val="0092486F"/>
    <w:rsid w:val="00926C20"/>
    <w:rsid w:val="0092777F"/>
    <w:rsid w:val="00933AE1"/>
    <w:rsid w:val="00936A8D"/>
    <w:rsid w:val="009372AD"/>
    <w:rsid w:val="00937C43"/>
    <w:rsid w:val="00937E6C"/>
    <w:rsid w:val="00941E6B"/>
    <w:rsid w:val="00942890"/>
    <w:rsid w:val="0094424A"/>
    <w:rsid w:val="00944A91"/>
    <w:rsid w:val="009460D2"/>
    <w:rsid w:val="00946B87"/>
    <w:rsid w:val="00951C48"/>
    <w:rsid w:val="009521B8"/>
    <w:rsid w:val="00954091"/>
    <w:rsid w:val="00956C8F"/>
    <w:rsid w:val="009573F6"/>
    <w:rsid w:val="009577BC"/>
    <w:rsid w:val="00960DC5"/>
    <w:rsid w:val="009625BD"/>
    <w:rsid w:val="00962E7A"/>
    <w:rsid w:val="00963202"/>
    <w:rsid w:val="00963742"/>
    <w:rsid w:val="00963FC6"/>
    <w:rsid w:val="00970F2A"/>
    <w:rsid w:val="009724F9"/>
    <w:rsid w:val="00973E86"/>
    <w:rsid w:val="00974E26"/>
    <w:rsid w:val="0098081C"/>
    <w:rsid w:val="0098084B"/>
    <w:rsid w:val="00983F52"/>
    <w:rsid w:val="009864B0"/>
    <w:rsid w:val="0098763E"/>
    <w:rsid w:val="00987EF3"/>
    <w:rsid w:val="00990A81"/>
    <w:rsid w:val="009911DD"/>
    <w:rsid w:val="009915FA"/>
    <w:rsid w:val="00993219"/>
    <w:rsid w:val="00994642"/>
    <w:rsid w:val="00997238"/>
    <w:rsid w:val="009A1AF7"/>
    <w:rsid w:val="009A2B3B"/>
    <w:rsid w:val="009A4975"/>
    <w:rsid w:val="009A4A52"/>
    <w:rsid w:val="009A6D06"/>
    <w:rsid w:val="009A7CA4"/>
    <w:rsid w:val="009B0B4A"/>
    <w:rsid w:val="009B2F84"/>
    <w:rsid w:val="009B43D1"/>
    <w:rsid w:val="009B4FF2"/>
    <w:rsid w:val="009B796B"/>
    <w:rsid w:val="009C092A"/>
    <w:rsid w:val="009C152B"/>
    <w:rsid w:val="009C370A"/>
    <w:rsid w:val="009C45E6"/>
    <w:rsid w:val="009C6FE3"/>
    <w:rsid w:val="009C75B5"/>
    <w:rsid w:val="009D0A8E"/>
    <w:rsid w:val="009D13CA"/>
    <w:rsid w:val="009E141D"/>
    <w:rsid w:val="009E19F8"/>
    <w:rsid w:val="009E3EFA"/>
    <w:rsid w:val="009E3F2E"/>
    <w:rsid w:val="009E4B9E"/>
    <w:rsid w:val="009E4E32"/>
    <w:rsid w:val="009E5798"/>
    <w:rsid w:val="009E5879"/>
    <w:rsid w:val="009E7B45"/>
    <w:rsid w:val="009F060C"/>
    <w:rsid w:val="009F0C3F"/>
    <w:rsid w:val="009F1B61"/>
    <w:rsid w:val="009F277F"/>
    <w:rsid w:val="009F2B81"/>
    <w:rsid w:val="009F4C2D"/>
    <w:rsid w:val="009F520C"/>
    <w:rsid w:val="009F5E28"/>
    <w:rsid w:val="009F6096"/>
    <w:rsid w:val="009F746F"/>
    <w:rsid w:val="00A009EB"/>
    <w:rsid w:val="00A00D9F"/>
    <w:rsid w:val="00A018F9"/>
    <w:rsid w:val="00A023EA"/>
    <w:rsid w:val="00A04AF3"/>
    <w:rsid w:val="00A052A7"/>
    <w:rsid w:val="00A070DE"/>
    <w:rsid w:val="00A104FA"/>
    <w:rsid w:val="00A11369"/>
    <w:rsid w:val="00A11786"/>
    <w:rsid w:val="00A161F4"/>
    <w:rsid w:val="00A16AEE"/>
    <w:rsid w:val="00A17209"/>
    <w:rsid w:val="00A205E7"/>
    <w:rsid w:val="00A211EA"/>
    <w:rsid w:val="00A2283C"/>
    <w:rsid w:val="00A229A0"/>
    <w:rsid w:val="00A22E20"/>
    <w:rsid w:val="00A234C6"/>
    <w:rsid w:val="00A23AD4"/>
    <w:rsid w:val="00A25CDC"/>
    <w:rsid w:val="00A279EA"/>
    <w:rsid w:val="00A30B54"/>
    <w:rsid w:val="00A3190D"/>
    <w:rsid w:val="00A34A18"/>
    <w:rsid w:val="00A3561B"/>
    <w:rsid w:val="00A36149"/>
    <w:rsid w:val="00A37EE6"/>
    <w:rsid w:val="00A421F1"/>
    <w:rsid w:val="00A43467"/>
    <w:rsid w:val="00A439B0"/>
    <w:rsid w:val="00A4417E"/>
    <w:rsid w:val="00A44ED0"/>
    <w:rsid w:val="00A45851"/>
    <w:rsid w:val="00A46ADF"/>
    <w:rsid w:val="00A5016F"/>
    <w:rsid w:val="00A5055F"/>
    <w:rsid w:val="00A5208D"/>
    <w:rsid w:val="00A53100"/>
    <w:rsid w:val="00A535FF"/>
    <w:rsid w:val="00A55BBF"/>
    <w:rsid w:val="00A5655C"/>
    <w:rsid w:val="00A57575"/>
    <w:rsid w:val="00A603B1"/>
    <w:rsid w:val="00A60D09"/>
    <w:rsid w:val="00A6306A"/>
    <w:rsid w:val="00A64D21"/>
    <w:rsid w:val="00A651D0"/>
    <w:rsid w:val="00A65E65"/>
    <w:rsid w:val="00A67472"/>
    <w:rsid w:val="00A678A2"/>
    <w:rsid w:val="00A71043"/>
    <w:rsid w:val="00A71A3E"/>
    <w:rsid w:val="00A71E12"/>
    <w:rsid w:val="00A735C3"/>
    <w:rsid w:val="00A73D3D"/>
    <w:rsid w:val="00A74389"/>
    <w:rsid w:val="00A7543B"/>
    <w:rsid w:val="00A76C7E"/>
    <w:rsid w:val="00A76FF6"/>
    <w:rsid w:val="00A7791E"/>
    <w:rsid w:val="00A77E30"/>
    <w:rsid w:val="00A80F65"/>
    <w:rsid w:val="00A8153F"/>
    <w:rsid w:val="00A826C5"/>
    <w:rsid w:val="00A827ED"/>
    <w:rsid w:val="00A83394"/>
    <w:rsid w:val="00A84401"/>
    <w:rsid w:val="00A8490D"/>
    <w:rsid w:val="00A85567"/>
    <w:rsid w:val="00A86507"/>
    <w:rsid w:val="00A86E60"/>
    <w:rsid w:val="00A879D3"/>
    <w:rsid w:val="00A920B4"/>
    <w:rsid w:val="00A93130"/>
    <w:rsid w:val="00A93CD4"/>
    <w:rsid w:val="00A93DB6"/>
    <w:rsid w:val="00A944F8"/>
    <w:rsid w:val="00A94AA2"/>
    <w:rsid w:val="00A95B74"/>
    <w:rsid w:val="00A9745B"/>
    <w:rsid w:val="00AA0E1B"/>
    <w:rsid w:val="00AA22EF"/>
    <w:rsid w:val="00AA45E3"/>
    <w:rsid w:val="00AA4EFF"/>
    <w:rsid w:val="00AA5165"/>
    <w:rsid w:val="00AA72D0"/>
    <w:rsid w:val="00AA73CE"/>
    <w:rsid w:val="00AB10A3"/>
    <w:rsid w:val="00AB1D50"/>
    <w:rsid w:val="00AB20DE"/>
    <w:rsid w:val="00AB274D"/>
    <w:rsid w:val="00AB3A84"/>
    <w:rsid w:val="00AB5756"/>
    <w:rsid w:val="00AB5A61"/>
    <w:rsid w:val="00AB5D0E"/>
    <w:rsid w:val="00AB6D5D"/>
    <w:rsid w:val="00AC05E9"/>
    <w:rsid w:val="00AC0D2E"/>
    <w:rsid w:val="00AC3446"/>
    <w:rsid w:val="00AC3531"/>
    <w:rsid w:val="00AC3ACD"/>
    <w:rsid w:val="00AC44CD"/>
    <w:rsid w:val="00AC728C"/>
    <w:rsid w:val="00AC7537"/>
    <w:rsid w:val="00AD074F"/>
    <w:rsid w:val="00AD1AA1"/>
    <w:rsid w:val="00AD1BB0"/>
    <w:rsid w:val="00AD2746"/>
    <w:rsid w:val="00AD45D6"/>
    <w:rsid w:val="00AD6EB3"/>
    <w:rsid w:val="00AE0D5A"/>
    <w:rsid w:val="00AE10F3"/>
    <w:rsid w:val="00AE1EE7"/>
    <w:rsid w:val="00AE2302"/>
    <w:rsid w:val="00AE40FC"/>
    <w:rsid w:val="00AE55B6"/>
    <w:rsid w:val="00AF05DE"/>
    <w:rsid w:val="00AF1314"/>
    <w:rsid w:val="00AF248C"/>
    <w:rsid w:val="00AF289E"/>
    <w:rsid w:val="00AF2934"/>
    <w:rsid w:val="00AF4A6E"/>
    <w:rsid w:val="00AF6499"/>
    <w:rsid w:val="00AF677F"/>
    <w:rsid w:val="00B00ACA"/>
    <w:rsid w:val="00B01342"/>
    <w:rsid w:val="00B020A8"/>
    <w:rsid w:val="00B03CED"/>
    <w:rsid w:val="00B0409D"/>
    <w:rsid w:val="00B04638"/>
    <w:rsid w:val="00B05B53"/>
    <w:rsid w:val="00B060D4"/>
    <w:rsid w:val="00B07A1E"/>
    <w:rsid w:val="00B1292A"/>
    <w:rsid w:val="00B16C70"/>
    <w:rsid w:val="00B170D3"/>
    <w:rsid w:val="00B17353"/>
    <w:rsid w:val="00B173D6"/>
    <w:rsid w:val="00B1768E"/>
    <w:rsid w:val="00B178CB"/>
    <w:rsid w:val="00B17DFC"/>
    <w:rsid w:val="00B20DB7"/>
    <w:rsid w:val="00B232A4"/>
    <w:rsid w:val="00B23651"/>
    <w:rsid w:val="00B23F05"/>
    <w:rsid w:val="00B244EB"/>
    <w:rsid w:val="00B26053"/>
    <w:rsid w:val="00B26EA8"/>
    <w:rsid w:val="00B27AFF"/>
    <w:rsid w:val="00B30E02"/>
    <w:rsid w:val="00B31B1E"/>
    <w:rsid w:val="00B32592"/>
    <w:rsid w:val="00B3471E"/>
    <w:rsid w:val="00B37F14"/>
    <w:rsid w:val="00B41529"/>
    <w:rsid w:val="00B4217D"/>
    <w:rsid w:val="00B42657"/>
    <w:rsid w:val="00B43026"/>
    <w:rsid w:val="00B4325C"/>
    <w:rsid w:val="00B47993"/>
    <w:rsid w:val="00B51E4C"/>
    <w:rsid w:val="00B5237A"/>
    <w:rsid w:val="00B54126"/>
    <w:rsid w:val="00B54400"/>
    <w:rsid w:val="00B570E9"/>
    <w:rsid w:val="00B604D4"/>
    <w:rsid w:val="00B6362D"/>
    <w:rsid w:val="00B65151"/>
    <w:rsid w:val="00B66533"/>
    <w:rsid w:val="00B7061D"/>
    <w:rsid w:val="00B7114B"/>
    <w:rsid w:val="00B726FF"/>
    <w:rsid w:val="00B72A7C"/>
    <w:rsid w:val="00B73196"/>
    <w:rsid w:val="00B75621"/>
    <w:rsid w:val="00B76FE7"/>
    <w:rsid w:val="00B80A00"/>
    <w:rsid w:val="00B811A3"/>
    <w:rsid w:val="00B82B77"/>
    <w:rsid w:val="00B85242"/>
    <w:rsid w:val="00B86CA8"/>
    <w:rsid w:val="00B86FDF"/>
    <w:rsid w:val="00B8748E"/>
    <w:rsid w:val="00B90440"/>
    <w:rsid w:val="00B91E72"/>
    <w:rsid w:val="00B92B82"/>
    <w:rsid w:val="00B95A11"/>
    <w:rsid w:val="00B96C44"/>
    <w:rsid w:val="00BA0226"/>
    <w:rsid w:val="00BA2A89"/>
    <w:rsid w:val="00BB27FC"/>
    <w:rsid w:val="00BB28A7"/>
    <w:rsid w:val="00BB43B6"/>
    <w:rsid w:val="00BB6C88"/>
    <w:rsid w:val="00BB7607"/>
    <w:rsid w:val="00BC0D03"/>
    <w:rsid w:val="00BC1BBE"/>
    <w:rsid w:val="00BC2CE6"/>
    <w:rsid w:val="00BC7BE1"/>
    <w:rsid w:val="00BD043B"/>
    <w:rsid w:val="00BD08F3"/>
    <w:rsid w:val="00BD0B19"/>
    <w:rsid w:val="00BD22A9"/>
    <w:rsid w:val="00BD2355"/>
    <w:rsid w:val="00BD281F"/>
    <w:rsid w:val="00BD42B1"/>
    <w:rsid w:val="00BD7B57"/>
    <w:rsid w:val="00BE0311"/>
    <w:rsid w:val="00BE4230"/>
    <w:rsid w:val="00BE5D9A"/>
    <w:rsid w:val="00BE66E7"/>
    <w:rsid w:val="00BE7114"/>
    <w:rsid w:val="00BF107B"/>
    <w:rsid w:val="00BF2539"/>
    <w:rsid w:val="00BF524C"/>
    <w:rsid w:val="00BF644F"/>
    <w:rsid w:val="00C0019B"/>
    <w:rsid w:val="00C00AC9"/>
    <w:rsid w:val="00C01357"/>
    <w:rsid w:val="00C0239A"/>
    <w:rsid w:val="00C02C5A"/>
    <w:rsid w:val="00C038F5"/>
    <w:rsid w:val="00C0572A"/>
    <w:rsid w:val="00C0790B"/>
    <w:rsid w:val="00C11C10"/>
    <w:rsid w:val="00C1427F"/>
    <w:rsid w:val="00C1563D"/>
    <w:rsid w:val="00C1661F"/>
    <w:rsid w:val="00C202C9"/>
    <w:rsid w:val="00C205FA"/>
    <w:rsid w:val="00C21645"/>
    <w:rsid w:val="00C22CA9"/>
    <w:rsid w:val="00C23121"/>
    <w:rsid w:val="00C23655"/>
    <w:rsid w:val="00C26FC9"/>
    <w:rsid w:val="00C27F39"/>
    <w:rsid w:val="00C306AA"/>
    <w:rsid w:val="00C312C7"/>
    <w:rsid w:val="00C32004"/>
    <w:rsid w:val="00C3220D"/>
    <w:rsid w:val="00C3396B"/>
    <w:rsid w:val="00C33996"/>
    <w:rsid w:val="00C3496E"/>
    <w:rsid w:val="00C34F25"/>
    <w:rsid w:val="00C3583D"/>
    <w:rsid w:val="00C36FC0"/>
    <w:rsid w:val="00C37EE1"/>
    <w:rsid w:val="00C40E82"/>
    <w:rsid w:val="00C415CE"/>
    <w:rsid w:val="00C41FFB"/>
    <w:rsid w:val="00C42DC9"/>
    <w:rsid w:val="00C434C4"/>
    <w:rsid w:val="00C453B3"/>
    <w:rsid w:val="00C45929"/>
    <w:rsid w:val="00C518EC"/>
    <w:rsid w:val="00C53302"/>
    <w:rsid w:val="00C56B44"/>
    <w:rsid w:val="00C57588"/>
    <w:rsid w:val="00C57C9A"/>
    <w:rsid w:val="00C62BBB"/>
    <w:rsid w:val="00C62BDD"/>
    <w:rsid w:val="00C67689"/>
    <w:rsid w:val="00C67A59"/>
    <w:rsid w:val="00C7008E"/>
    <w:rsid w:val="00C7088F"/>
    <w:rsid w:val="00C717E8"/>
    <w:rsid w:val="00C72E1D"/>
    <w:rsid w:val="00C73064"/>
    <w:rsid w:val="00C73828"/>
    <w:rsid w:val="00C74FD2"/>
    <w:rsid w:val="00C75717"/>
    <w:rsid w:val="00C761DF"/>
    <w:rsid w:val="00C7632C"/>
    <w:rsid w:val="00C76557"/>
    <w:rsid w:val="00C80817"/>
    <w:rsid w:val="00C81128"/>
    <w:rsid w:val="00C81B61"/>
    <w:rsid w:val="00C85331"/>
    <w:rsid w:val="00C87D9E"/>
    <w:rsid w:val="00C87E52"/>
    <w:rsid w:val="00C918C6"/>
    <w:rsid w:val="00C91938"/>
    <w:rsid w:val="00C929E0"/>
    <w:rsid w:val="00C932FA"/>
    <w:rsid w:val="00C939F4"/>
    <w:rsid w:val="00C94A9E"/>
    <w:rsid w:val="00C96C45"/>
    <w:rsid w:val="00CA03D6"/>
    <w:rsid w:val="00CA24D3"/>
    <w:rsid w:val="00CA2660"/>
    <w:rsid w:val="00CA3A41"/>
    <w:rsid w:val="00CA3FFD"/>
    <w:rsid w:val="00CA71B0"/>
    <w:rsid w:val="00CA7497"/>
    <w:rsid w:val="00CA7EF3"/>
    <w:rsid w:val="00CB145D"/>
    <w:rsid w:val="00CB154B"/>
    <w:rsid w:val="00CB154E"/>
    <w:rsid w:val="00CB2B02"/>
    <w:rsid w:val="00CB3057"/>
    <w:rsid w:val="00CB3F57"/>
    <w:rsid w:val="00CB453D"/>
    <w:rsid w:val="00CB4BB2"/>
    <w:rsid w:val="00CB5FF7"/>
    <w:rsid w:val="00CC40C8"/>
    <w:rsid w:val="00CC5686"/>
    <w:rsid w:val="00CC6800"/>
    <w:rsid w:val="00CD385A"/>
    <w:rsid w:val="00CD39A8"/>
    <w:rsid w:val="00CD4AA1"/>
    <w:rsid w:val="00CD6063"/>
    <w:rsid w:val="00CE12A0"/>
    <w:rsid w:val="00CE2232"/>
    <w:rsid w:val="00CE23D8"/>
    <w:rsid w:val="00CE2CB2"/>
    <w:rsid w:val="00CE3475"/>
    <w:rsid w:val="00CE370D"/>
    <w:rsid w:val="00CE4347"/>
    <w:rsid w:val="00CE471A"/>
    <w:rsid w:val="00CE5AB9"/>
    <w:rsid w:val="00CE70D5"/>
    <w:rsid w:val="00CE7204"/>
    <w:rsid w:val="00CE79B0"/>
    <w:rsid w:val="00CE7C3E"/>
    <w:rsid w:val="00CF013E"/>
    <w:rsid w:val="00CF11F6"/>
    <w:rsid w:val="00CF1E81"/>
    <w:rsid w:val="00CF1F95"/>
    <w:rsid w:val="00CF23B5"/>
    <w:rsid w:val="00CF31A0"/>
    <w:rsid w:val="00CF3EC1"/>
    <w:rsid w:val="00CF65AE"/>
    <w:rsid w:val="00CF6AA7"/>
    <w:rsid w:val="00D0011F"/>
    <w:rsid w:val="00D00681"/>
    <w:rsid w:val="00D01508"/>
    <w:rsid w:val="00D01F40"/>
    <w:rsid w:val="00D034F3"/>
    <w:rsid w:val="00D05880"/>
    <w:rsid w:val="00D065CE"/>
    <w:rsid w:val="00D06783"/>
    <w:rsid w:val="00D069A5"/>
    <w:rsid w:val="00D07368"/>
    <w:rsid w:val="00D115E5"/>
    <w:rsid w:val="00D121CE"/>
    <w:rsid w:val="00D12346"/>
    <w:rsid w:val="00D127BE"/>
    <w:rsid w:val="00D12DAA"/>
    <w:rsid w:val="00D1327D"/>
    <w:rsid w:val="00D142A8"/>
    <w:rsid w:val="00D15874"/>
    <w:rsid w:val="00D1625E"/>
    <w:rsid w:val="00D1773E"/>
    <w:rsid w:val="00D20730"/>
    <w:rsid w:val="00D210A3"/>
    <w:rsid w:val="00D226C9"/>
    <w:rsid w:val="00D234D9"/>
    <w:rsid w:val="00D2370D"/>
    <w:rsid w:val="00D25EE3"/>
    <w:rsid w:val="00D27EC2"/>
    <w:rsid w:val="00D30769"/>
    <w:rsid w:val="00D3240F"/>
    <w:rsid w:val="00D36138"/>
    <w:rsid w:val="00D40636"/>
    <w:rsid w:val="00D42001"/>
    <w:rsid w:val="00D4453C"/>
    <w:rsid w:val="00D44852"/>
    <w:rsid w:val="00D44F75"/>
    <w:rsid w:val="00D45F01"/>
    <w:rsid w:val="00D50AAD"/>
    <w:rsid w:val="00D518E7"/>
    <w:rsid w:val="00D519C7"/>
    <w:rsid w:val="00D52E10"/>
    <w:rsid w:val="00D52EF5"/>
    <w:rsid w:val="00D55092"/>
    <w:rsid w:val="00D55EC5"/>
    <w:rsid w:val="00D561B4"/>
    <w:rsid w:val="00D563D6"/>
    <w:rsid w:val="00D5726C"/>
    <w:rsid w:val="00D61365"/>
    <w:rsid w:val="00D648BF"/>
    <w:rsid w:val="00D65850"/>
    <w:rsid w:val="00D70F92"/>
    <w:rsid w:val="00D74285"/>
    <w:rsid w:val="00D75C36"/>
    <w:rsid w:val="00D76349"/>
    <w:rsid w:val="00D774DB"/>
    <w:rsid w:val="00D80993"/>
    <w:rsid w:val="00D846EC"/>
    <w:rsid w:val="00D84929"/>
    <w:rsid w:val="00D86835"/>
    <w:rsid w:val="00D86A33"/>
    <w:rsid w:val="00D909EA"/>
    <w:rsid w:val="00D93DC1"/>
    <w:rsid w:val="00D94690"/>
    <w:rsid w:val="00D9648A"/>
    <w:rsid w:val="00DA071D"/>
    <w:rsid w:val="00DA1A59"/>
    <w:rsid w:val="00DA1C16"/>
    <w:rsid w:val="00DA64A5"/>
    <w:rsid w:val="00DA6DFC"/>
    <w:rsid w:val="00DA75E3"/>
    <w:rsid w:val="00DB0D53"/>
    <w:rsid w:val="00DB398C"/>
    <w:rsid w:val="00DB414F"/>
    <w:rsid w:val="00DB48F0"/>
    <w:rsid w:val="00DB5544"/>
    <w:rsid w:val="00DB60B3"/>
    <w:rsid w:val="00DB613D"/>
    <w:rsid w:val="00DB6F08"/>
    <w:rsid w:val="00DB7157"/>
    <w:rsid w:val="00DB7258"/>
    <w:rsid w:val="00DB7A50"/>
    <w:rsid w:val="00DB7D0B"/>
    <w:rsid w:val="00DB7F53"/>
    <w:rsid w:val="00DC102F"/>
    <w:rsid w:val="00DC6A5B"/>
    <w:rsid w:val="00DC743F"/>
    <w:rsid w:val="00DD0F9D"/>
    <w:rsid w:val="00DD1E89"/>
    <w:rsid w:val="00DD2EF3"/>
    <w:rsid w:val="00DD60B4"/>
    <w:rsid w:val="00DD64E7"/>
    <w:rsid w:val="00DD652F"/>
    <w:rsid w:val="00DD6E23"/>
    <w:rsid w:val="00DD715D"/>
    <w:rsid w:val="00DE01E2"/>
    <w:rsid w:val="00DE04F4"/>
    <w:rsid w:val="00DE0F0B"/>
    <w:rsid w:val="00DE16B5"/>
    <w:rsid w:val="00DE2046"/>
    <w:rsid w:val="00DE27CD"/>
    <w:rsid w:val="00DE4E78"/>
    <w:rsid w:val="00DE5574"/>
    <w:rsid w:val="00DE6C41"/>
    <w:rsid w:val="00DE789D"/>
    <w:rsid w:val="00DE78EC"/>
    <w:rsid w:val="00DF0A57"/>
    <w:rsid w:val="00DF0CEF"/>
    <w:rsid w:val="00DF1A93"/>
    <w:rsid w:val="00DF297B"/>
    <w:rsid w:val="00DF385E"/>
    <w:rsid w:val="00E02114"/>
    <w:rsid w:val="00E05158"/>
    <w:rsid w:val="00E06948"/>
    <w:rsid w:val="00E07BBC"/>
    <w:rsid w:val="00E10F97"/>
    <w:rsid w:val="00E1179B"/>
    <w:rsid w:val="00E11916"/>
    <w:rsid w:val="00E1191B"/>
    <w:rsid w:val="00E11E33"/>
    <w:rsid w:val="00E1340C"/>
    <w:rsid w:val="00E1405D"/>
    <w:rsid w:val="00E147CA"/>
    <w:rsid w:val="00E15DE0"/>
    <w:rsid w:val="00E17B31"/>
    <w:rsid w:val="00E21622"/>
    <w:rsid w:val="00E23610"/>
    <w:rsid w:val="00E24627"/>
    <w:rsid w:val="00E24A9C"/>
    <w:rsid w:val="00E251C5"/>
    <w:rsid w:val="00E26D2A"/>
    <w:rsid w:val="00E26DBF"/>
    <w:rsid w:val="00E30559"/>
    <w:rsid w:val="00E33D71"/>
    <w:rsid w:val="00E345B2"/>
    <w:rsid w:val="00E361A8"/>
    <w:rsid w:val="00E36D47"/>
    <w:rsid w:val="00E40C50"/>
    <w:rsid w:val="00E41A47"/>
    <w:rsid w:val="00E41C0A"/>
    <w:rsid w:val="00E43683"/>
    <w:rsid w:val="00E4437E"/>
    <w:rsid w:val="00E46C73"/>
    <w:rsid w:val="00E5193A"/>
    <w:rsid w:val="00E521D4"/>
    <w:rsid w:val="00E539A3"/>
    <w:rsid w:val="00E53DE3"/>
    <w:rsid w:val="00E57590"/>
    <w:rsid w:val="00E60906"/>
    <w:rsid w:val="00E60DE3"/>
    <w:rsid w:val="00E61A44"/>
    <w:rsid w:val="00E623CD"/>
    <w:rsid w:val="00E62442"/>
    <w:rsid w:val="00E7178C"/>
    <w:rsid w:val="00E7423D"/>
    <w:rsid w:val="00E74283"/>
    <w:rsid w:val="00E77D39"/>
    <w:rsid w:val="00E82238"/>
    <w:rsid w:val="00E83409"/>
    <w:rsid w:val="00E83BAC"/>
    <w:rsid w:val="00E84699"/>
    <w:rsid w:val="00E84C13"/>
    <w:rsid w:val="00E8573E"/>
    <w:rsid w:val="00E85A5A"/>
    <w:rsid w:val="00E862CA"/>
    <w:rsid w:val="00E9234B"/>
    <w:rsid w:val="00E9255D"/>
    <w:rsid w:val="00E936CF"/>
    <w:rsid w:val="00E9436F"/>
    <w:rsid w:val="00E94B9A"/>
    <w:rsid w:val="00E953DA"/>
    <w:rsid w:val="00E95F48"/>
    <w:rsid w:val="00EA0E23"/>
    <w:rsid w:val="00EA2CFA"/>
    <w:rsid w:val="00EB0B33"/>
    <w:rsid w:val="00EB1173"/>
    <w:rsid w:val="00EB2F87"/>
    <w:rsid w:val="00EB3CBB"/>
    <w:rsid w:val="00EB5A3E"/>
    <w:rsid w:val="00EB5EB4"/>
    <w:rsid w:val="00EB7A3D"/>
    <w:rsid w:val="00EB7C17"/>
    <w:rsid w:val="00EC09A8"/>
    <w:rsid w:val="00EC2B72"/>
    <w:rsid w:val="00EC3158"/>
    <w:rsid w:val="00EC5685"/>
    <w:rsid w:val="00EC5CF8"/>
    <w:rsid w:val="00EC7B61"/>
    <w:rsid w:val="00ED0219"/>
    <w:rsid w:val="00ED0372"/>
    <w:rsid w:val="00ED04E6"/>
    <w:rsid w:val="00ED2219"/>
    <w:rsid w:val="00ED227A"/>
    <w:rsid w:val="00ED496C"/>
    <w:rsid w:val="00ED62ED"/>
    <w:rsid w:val="00ED6965"/>
    <w:rsid w:val="00ED6D03"/>
    <w:rsid w:val="00ED74CB"/>
    <w:rsid w:val="00EE0682"/>
    <w:rsid w:val="00EE0D1E"/>
    <w:rsid w:val="00EE1078"/>
    <w:rsid w:val="00EE1F16"/>
    <w:rsid w:val="00EE693A"/>
    <w:rsid w:val="00EE6B8D"/>
    <w:rsid w:val="00EE6E83"/>
    <w:rsid w:val="00EE76EF"/>
    <w:rsid w:val="00EF0A57"/>
    <w:rsid w:val="00EF0DF2"/>
    <w:rsid w:val="00EF4598"/>
    <w:rsid w:val="00EF4D55"/>
    <w:rsid w:val="00EF5929"/>
    <w:rsid w:val="00EF752C"/>
    <w:rsid w:val="00EF7818"/>
    <w:rsid w:val="00EF7C9E"/>
    <w:rsid w:val="00F015AB"/>
    <w:rsid w:val="00F03A5F"/>
    <w:rsid w:val="00F04B8D"/>
    <w:rsid w:val="00F05003"/>
    <w:rsid w:val="00F05B37"/>
    <w:rsid w:val="00F0606F"/>
    <w:rsid w:val="00F06BAF"/>
    <w:rsid w:val="00F06F1A"/>
    <w:rsid w:val="00F07C6C"/>
    <w:rsid w:val="00F10934"/>
    <w:rsid w:val="00F10A26"/>
    <w:rsid w:val="00F1156B"/>
    <w:rsid w:val="00F12435"/>
    <w:rsid w:val="00F12783"/>
    <w:rsid w:val="00F12E25"/>
    <w:rsid w:val="00F12F72"/>
    <w:rsid w:val="00F149BE"/>
    <w:rsid w:val="00F15B4A"/>
    <w:rsid w:val="00F15C89"/>
    <w:rsid w:val="00F16181"/>
    <w:rsid w:val="00F16928"/>
    <w:rsid w:val="00F17D7E"/>
    <w:rsid w:val="00F20528"/>
    <w:rsid w:val="00F2075C"/>
    <w:rsid w:val="00F213FE"/>
    <w:rsid w:val="00F224F7"/>
    <w:rsid w:val="00F22848"/>
    <w:rsid w:val="00F23C7D"/>
    <w:rsid w:val="00F2491D"/>
    <w:rsid w:val="00F249CC"/>
    <w:rsid w:val="00F24B03"/>
    <w:rsid w:val="00F25179"/>
    <w:rsid w:val="00F25C87"/>
    <w:rsid w:val="00F2738B"/>
    <w:rsid w:val="00F3022D"/>
    <w:rsid w:val="00F315C1"/>
    <w:rsid w:val="00F34DE2"/>
    <w:rsid w:val="00F34E4E"/>
    <w:rsid w:val="00F35DF4"/>
    <w:rsid w:val="00F3616F"/>
    <w:rsid w:val="00F3799D"/>
    <w:rsid w:val="00F4044A"/>
    <w:rsid w:val="00F409DA"/>
    <w:rsid w:val="00F4204C"/>
    <w:rsid w:val="00F42A95"/>
    <w:rsid w:val="00F44395"/>
    <w:rsid w:val="00F4576E"/>
    <w:rsid w:val="00F46188"/>
    <w:rsid w:val="00F46A9A"/>
    <w:rsid w:val="00F46AA5"/>
    <w:rsid w:val="00F46C21"/>
    <w:rsid w:val="00F47BE9"/>
    <w:rsid w:val="00F47F66"/>
    <w:rsid w:val="00F5021C"/>
    <w:rsid w:val="00F5123C"/>
    <w:rsid w:val="00F51D9D"/>
    <w:rsid w:val="00F51EF1"/>
    <w:rsid w:val="00F522C2"/>
    <w:rsid w:val="00F52FDB"/>
    <w:rsid w:val="00F555CC"/>
    <w:rsid w:val="00F55B83"/>
    <w:rsid w:val="00F573A5"/>
    <w:rsid w:val="00F60979"/>
    <w:rsid w:val="00F6281D"/>
    <w:rsid w:val="00F64205"/>
    <w:rsid w:val="00F64C7D"/>
    <w:rsid w:val="00F6588D"/>
    <w:rsid w:val="00F65D0D"/>
    <w:rsid w:val="00F662E4"/>
    <w:rsid w:val="00F66B1D"/>
    <w:rsid w:val="00F671E0"/>
    <w:rsid w:val="00F6736F"/>
    <w:rsid w:val="00F70A90"/>
    <w:rsid w:val="00F7138D"/>
    <w:rsid w:val="00F71F88"/>
    <w:rsid w:val="00F72C1C"/>
    <w:rsid w:val="00F73CE3"/>
    <w:rsid w:val="00F74754"/>
    <w:rsid w:val="00F755D8"/>
    <w:rsid w:val="00F75BA2"/>
    <w:rsid w:val="00F8621C"/>
    <w:rsid w:val="00F87CB1"/>
    <w:rsid w:val="00F9066D"/>
    <w:rsid w:val="00F910C7"/>
    <w:rsid w:val="00F94787"/>
    <w:rsid w:val="00F94D65"/>
    <w:rsid w:val="00F951E3"/>
    <w:rsid w:val="00F9618B"/>
    <w:rsid w:val="00FA052C"/>
    <w:rsid w:val="00FA0592"/>
    <w:rsid w:val="00FA05DA"/>
    <w:rsid w:val="00FA3690"/>
    <w:rsid w:val="00FA513C"/>
    <w:rsid w:val="00FA720C"/>
    <w:rsid w:val="00FA7E7A"/>
    <w:rsid w:val="00FB22CB"/>
    <w:rsid w:val="00FB2A91"/>
    <w:rsid w:val="00FB4EF0"/>
    <w:rsid w:val="00FB737E"/>
    <w:rsid w:val="00FC0947"/>
    <w:rsid w:val="00FC0DA4"/>
    <w:rsid w:val="00FC1FAE"/>
    <w:rsid w:val="00FC427E"/>
    <w:rsid w:val="00FC568B"/>
    <w:rsid w:val="00FC6695"/>
    <w:rsid w:val="00FC6952"/>
    <w:rsid w:val="00FC6EB4"/>
    <w:rsid w:val="00FC71F9"/>
    <w:rsid w:val="00FC72F0"/>
    <w:rsid w:val="00FD0793"/>
    <w:rsid w:val="00FD4620"/>
    <w:rsid w:val="00FD4D36"/>
    <w:rsid w:val="00FD6FA9"/>
    <w:rsid w:val="00FE1656"/>
    <w:rsid w:val="00FE4E24"/>
    <w:rsid w:val="00FE5249"/>
    <w:rsid w:val="00FE57D2"/>
    <w:rsid w:val="00FE79D6"/>
    <w:rsid w:val="00FF18E7"/>
    <w:rsid w:val="00FF1B1A"/>
    <w:rsid w:val="00FF5130"/>
    <w:rsid w:val="00FF66A9"/>
    <w:rsid w:val="00FF7AEC"/>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5C393"/>
  <w15:docId w15:val="{6E005490-BFF9-4E15-B498-DE46D65C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33"/>
    <w:rPr>
      <w:rFonts w:ascii="Times New Roman" w:hAnsi="Times New Roman"/>
      <w:sz w:val="24"/>
      <w:szCs w:val="24"/>
    </w:rPr>
  </w:style>
  <w:style w:type="paragraph" w:styleId="Heading1">
    <w:name w:val="heading 1"/>
    <w:basedOn w:val="Normal"/>
    <w:next w:val="Normal"/>
    <w:link w:val="Heading1Char"/>
    <w:uiPriority w:val="99"/>
    <w:qFormat/>
    <w:rsid w:val="00064B33"/>
    <w:pPr>
      <w:keepNext/>
      <w:ind w:left="1800"/>
      <w:outlineLvl w:val="0"/>
    </w:pPr>
    <w:rPr>
      <w:b/>
      <w:bCs/>
    </w:rPr>
  </w:style>
  <w:style w:type="paragraph" w:styleId="Heading2">
    <w:name w:val="heading 2"/>
    <w:basedOn w:val="Normal"/>
    <w:next w:val="Normal"/>
    <w:link w:val="Heading2Char"/>
    <w:uiPriority w:val="99"/>
    <w:qFormat/>
    <w:rsid w:val="00064B33"/>
    <w:pPr>
      <w:keepNext/>
      <w:jc w:val="center"/>
      <w:outlineLvl w:val="1"/>
    </w:pPr>
    <w:rPr>
      <w:b/>
      <w:bCs/>
    </w:rPr>
  </w:style>
  <w:style w:type="paragraph" w:styleId="Heading3">
    <w:name w:val="heading 3"/>
    <w:basedOn w:val="Normal"/>
    <w:next w:val="Normal"/>
    <w:link w:val="Heading3Char"/>
    <w:uiPriority w:val="99"/>
    <w:qFormat/>
    <w:rsid w:val="00064B33"/>
    <w:pPr>
      <w:keepNext/>
      <w:outlineLvl w:val="2"/>
    </w:pPr>
    <w:rPr>
      <w:b/>
      <w:bCs/>
      <w:sz w:val="32"/>
      <w:szCs w:val="32"/>
    </w:rPr>
  </w:style>
  <w:style w:type="paragraph" w:styleId="Heading4">
    <w:name w:val="heading 4"/>
    <w:basedOn w:val="Normal"/>
    <w:next w:val="Normal"/>
    <w:link w:val="Heading4Char"/>
    <w:uiPriority w:val="99"/>
    <w:qFormat/>
    <w:rsid w:val="00064B33"/>
    <w:pPr>
      <w:keepNext/>
      <w:jc w:val="center"/>
      <w:outlineLvl w:val="3"/>
    </w:pPr>
    <w:rPr>
      <w:b/>
      <w:bCs/>
      <w:sz w:val="36"/>
      <w:szCs w:val="36"/>
    </w:rPr>
  </w:style>
  <w:style w:type="paragraph" w:styleId="Heading5">
    <w:name w:val="heading 5"/>
    <w:basedOn w:val="Normal"/>
    <w:next w:val="Normal"/>
    <w:link w:val="Heading5Char"/>
    <w:uiPriority w:val="99"/>
    <w:qFormat/>
    <w:rsid w:val="00064B33"/>
    <w:pPr>
      <w:keepNext/>
      <w:outlineLvl w:val="4"/>
    </w:pPr>
    <w:rPr>
      <w:b/>
      <w:bCs/>
    </w:rPr>
  </w:style>
  <w:style w:type="paragraph" w:styleId="Heading6">
    <w:name w:val="heading 6"/>
    <w:basedOn w:val="Normal"/>
    <w:next w:val="Normal"/>
    <w:link w:val="Heading6Char"/>
    <w:uiPriority w:val="99"/>
    <w:qFormat/>
    <w:rsid w:val="00064B33"/>
    <w:pPr>
      <w:keepNext/>
      <w:outlineLvl w:val="5"/>
    </w:pPr>
    <w:rPr>
      <w:b/>
      <w:bCs/>
      <w:u w:val="single"/>
    </w:rPr>
  </w:style>
  <w:style w:type="paragraph" w:styleId="Heading7">
    <w:name w:val="heading 7"/>
    <w:basedOn w:val="Normal"/>
    <w:next w:val="Normal"/>
    <w:link w:val="Heading7Char"/>
    <w:uiPriority w:val="99"/>
    <w:qFormat/>
    <w:rsid w:val="00064B33"/>
    <w:pPr>
      <w:keepNext/>
      <w:ind w:left="720"/>
      <w:jc w:val="center"/>
      <w:outlineLvl w:val="6"/>
    </w:pPr>
    <w:rPr>
      <w:b/>
      <w:bCs/>
    </w:rPr>
  </w:style>
  <w:style w:type="paragraph" w:styleId="Heading8">
    <w:name w:val="heading 8"/>
    <w:basedOn w:val="Normal"/>
    <w:next w:val="Normal"/>
    <w:link w:val="Heading8Char"/>
    <w:uiPriority w:val="99"/>
    <w:qFormat/>
    <w:rsid w:val="00064B33"/>
    <w:pPr>
      <w:keepNext/>
      <w:ind w:left="1800"/>
      <w:jc w:val="right"/>
      <w:outlineLvl w:val="7"/>
    </w:pPr>
    <w:rPr>
      <w:b/>
      <w:bCs/>
    </w:rPr>
  </w:style>
  <w:style w:type="paragraph" w:styleId="Heading9">
    <w:name w:val="heading 9"/>
    <w:basedOn w:val="Normal"/>
    <w:next w:val="Normal"/>
    <w:link w:val="Heading9Char"/>
    <w:uiPriority w:val="99"/>
    <w:qFormat/>
    <w:rsid w:val="00064B33"/>
    <w:pPr>
      <w:keepNext/>
      <w:ind w:left="1080" w:hanging="360"/>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B3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64B3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064B33"/>
    <w:rPr>
      <w:rFonts w:ascii="Cambria" w:hAnsi="Cambria" w:cs="Cambria"/>
      <w:b/>
      <w:bCs/>
      <w:sz w:val="26"/>
      <w:szCs w:val="26"/>
    </w:rPr>
  </w:style>
  <w:style w:type="character" w:customStyle="1" w:styleId="Heading4Char">
    <w:name w:val="Heading 4 Char"/>
    <w:basedOn w:val="DefaultParagraphFont"/>
    <w:link w:val="Heading4"/>
    <w:uiPriority w:val="99"/>
    <w:locked/>
    <w:rsid w:val="00064B33"/>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64B3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064B33"/>
    <w:rPr>
      <w:rFonts w:ascii="Times New Roman" w:hAnsi="Times New Roman" w:cs="Times New Roman"/>
      <w:b/>
      <w:bCs/>
    </w:rPr>
  </w:style>
  <w:style w:type="character" w:customStyle="1" w:styleId="Heading7Char">
    <w:name w:val="Heading 7 Char"/>
    <w:basedOn w:val="DefaultParagraphFont"/>
    <w:link w:val="Heading7"/>
    <w:uiPriority w:val="99"/>
    <w:locked/>
    <w:rsid w:val="00064B33"/>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64B33"/>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064B33"/>
    <w:rPr>
      <w:rFonts w:ascii="Cambria" w:hAnsi="Cambria" w:cs="Cambria"/>
    </w:rPr>
  </w:style>
  <w:style w:type="character" w:styleId="Hyperlink">
    <w:name w:val="Hyperlink"/>
    <w:basedOn w:val="DefaultParagraphFont"/>
    <w:uiPriority w:val="99"/>
    <w:rsid w:val="00064B33"/>
    <w:rPr>
      <w:rFonts w:ascii="Times New Roman" w:hAnsi="Times New Roman" w:cs="Times New Roman"/>
      <w:color w:val="0000FF"/>
      <w:u w:val="single"/>
    </w:rPr>
  </w:style>
  <w:style w:type="paragraph" w:styleId="BodyText2">
    <w:name w:val="Body Text 2"/>
    <w:basedOn w:val="Normal"/>
    <w:link w:val="BodyText2Char"/>
    <w:uiPriority w:val="99"/>
    <w:rsid w:val="00064B33"/>
    <w:rPr>
      <w:b/>
      <w:bCs/>
    </w:rPr>
  </w:style>
  <w:style w:type="character" w:customStyle="1" w:styleId="BodyText2Char">
    <w:name w:val="Body Text 2 Char"/>
    <w:basedOn w:val="DefaultParagraphFont"/>
    <w:link w:val="BodyText2"/>
    <w:uiPriority w:val="99"/>
    <w:locked/>
    <w:rsid w:val="00064B33"/>
    <w:rPr>
      <w:rFonts w:ascii="Times New Roman" w:hAnsi="Times New Roman" w:cs="Times New Roman"/>
      <w:sz w:val="24"/>
      <w:szCs w:val="24"/>
    </w:rPr>
  </w:style>
  <w:style w:type="paragraph" w:styleId="Title">
    <w:name w:val="Title"/>
    <w:basedOn w:val="Normal"/>
    <w:link w:val="TitleChar"/>
    <w:uiPriority w:val="99"/>
    <w:qFormat/>
    <w:rsid w:val="00064B33"/>
    <w:pPr>
      <w:ind w:left="720"/>
      <w:jc w:val="center"/>
    </w:pPr>
    <w:rPr>
      <w:b/>
      <w:bCs/>
    </w:rPr>
  </w:style>
  <w:style w:type="character" w:customStyle="1" w:styleId="TitleChar">
    <w:name w:val="Title Char"/>
    <w:basedOn w:val="DefaultParagraphFont"/>
    <w:link w:val="Title"/>
    <w:uiPriority w:val="99"/>
    <w:locked/>
    <w:rsid w:val="00064B33"/>
    <w:rPr>
      <w:rFonts w:ascii="Cambria" w:hAnsi="Cambria" w:cs="Cambria"/>
      <w:b/>
      <w:bCs/>
      <w:kern w:val="28"/>
      <w:sz w:val="32"/>
      <w:szCs w:val="32"/>
    </w:rPr>
  </w:style>
  <w:style w:type="character" w:customStyle="1" w:styleId="Directions">
    <w:name w:val="Directions"/>
    <w:basedOn w:val="DefaultParagraphFont"/>
    <w:uiPriority w:val="99"/>
    <w:rsid w:val="00064B33"/>
    <w:rPr>
      <w:rFonts w:ascii="Times New Roman" w:hAnsi="Times New Roman" w:cs="Times New Roman"/>
      <w:i/>
      <w:iCs/>
      <w:sz w:val="20"/>
      <w:szCs w:val="20"/>
    </w:rPr>
  </w:style>
  <w:style w:type="paragraph" w:styleId="BodyTextIndent2">
    <w:name w:val="Body Text Indent 2"/>
    <w:basedOn w:val="Normal"/>
    <w:link w:val="BodyTextIndent2Char"/>
    <w:uiPriority w:val="99"/>
    <w:rsid w:val="00064B33"/>
    <w:pPr>
      <w:ind w:left="2160"/>
    </w:pPr>
  </w:style>
  <w:style w:type="character" w:customStyle="1" w:styleId="BodyTextIndent2Char">
    <w:name w:val="Body Text Indent 2 Char"/>
    <w:basedOn w:val="DefaultParagraphFont"/>
    <w:link w:val="BodyTextIndent2"/>
    <w:uiPriority w:val="99"/>
    <w:locked/>
    <w:rsid w:val="00064B33"/>
    <w:rPr>
      <w:rFonts w:ascii="Times New Roman" w:hAnsi="Times New Roman" w:cs="Times New Roman"/>
      <w:sz w:val="24"/>
      <w:szCs w:val="24"/>
    </w:rPr>
  </w:style>
  <w:style w:type="paragraph" w:styleId="Subtitle">
    <w:name w:val="Subtitle"/>
    <w:basedOn w:val="Normal"/>
    <w:link w:val="SubtitleChar"/>
    <w:uiPriority w:val="99"/>
    <w:qFormat/>
    <w:rsid w:val="00064B33"/>
    <w:rPr>
      <w:b/>
      <w:bCs/>
    </w:rPr>
  </w:style>
  <w:style w:type="character" w:customStyle="1" w:styleId="SubtitleChar">
    <w:name w:val="Subtitle Char"/>
    <w:basedOn w:val="DefaultParagraphFont"/>
    <w:link w:val="Subtitle"/>
    <w:uiPriority w:val="99"/>
    <w:locked/>
    <w:rsid w:val="00064B33"/>
    <w:rPr>
      <w:rFonts w:ascii="Cambria" w:hAnsi="Cambria" w:cs="Cambria"/>
      <w:sz w:val="24"/>
      <w:szCs w:val="24"/>
    </w:rPr>
  </w:style>
  <w:style w:type="character" w:styleId="FollowedHyperlink">
    <w:name w:val="FollowedHyperlink"/>
    <w:basedOn w:val="DefaultParagraphFont"/>
    <w:uiPriority w:val="99"/>
    <w:rsid w:val="00064B33"/>
    <w:rPr>
      <w:rFonts w:ascii="Times New Roman" w:hAnsi="Times New Roman" w:cs="Times New Roman"/>
      <w:color w:val="800080"/>
      <w:u w:val="single"/>
    </w:rPr>
  </w:style>
  <w:style w:type="paragraph" w:styleId="BodyText">
    <w:name w:val="Body Text"/>
    <w:basedOn w:val="Normal"/>
    <w:link w:val="BodyTextChar"/>
    <w:uiPriority w:val="99"/>
    <w:rsid w:val="00064B33"/>
    <w:rPr>
      <w:color w:val="FF0000"/>
    </w:rPr>
  </w:style>
  <w:style w:type="character" w:customStyle="1" w:styleId="BodyTextChar">
    <w:name w:val="Body Text Char"/>
    <w:basedOn w:val="DefaultParagraphFont"/>
    <w:link w:val="BodyText"/>
    <w:uiPriority w:val="99"/>
    <w:locked/>
    <w:rsid w:val="00064B33"/>
    <w:rPr>
      <w:rFonts w:ascii="Times New Roman" w:hAnsi="Times New Roman" w:cs="Times New Roman"/>
      <w:sz w:val="24"/>
      <w:szCs w:val="24"/>
    </w:rPr>
  </w:style>
  <w:style w:type="paragraph" w:styleId="BodyTextIndent3">
    <w:name w:val="Body Text Indent 3"/>
    <w:basedOn w:val="Normal"/>
    <w:link w:val="BodyTextIndent3Char"/>
    <w:uiPriority w:val="99"/>
    <w:rsid w:val="00064B33"/>
    <w:pPr>
      <w:ind w:left="2160"/>
    </w:pPr>
    <w:rPr>
      <w:b/>
      <w:bCs/>
      <w:i/>
      <w:iCs/>
    </w:rPr>
  </w:style>
  <w:style w:type="character" w:customStyle="1" w:styleId="BodyTextIndent3Char">
    <w:name w:val="Body Text Indent 3 Char"/>
    <w:basedOn w:val="DefaultParagraphFont"/>
    <w:link w:val="BodyTextIndent3"/>
    <w:uiPriority w:val="99"/>
    <w:locked/>
    <w:rsid w:val="00064B33"/>
    <w:rPr>
      <w:rFonts w:ascii="Times New Roman" w:hAnsi="Times New Roman" w:cs="Times New Roman"/>
      <w:sz w:val="16"/>
      <w:szCs w:val="16"/>
    </w:rPr>
  </w:style>
  <w:style w:type="paragraph" w:styleId="Footer">
    <w:name w:val="footer"/>
    <w:basedOn w:val="Normal"/>
    <w:link w:val="FooterChar"/>
    <w:uiPriority w:val="99"/>
    <w:rsid w:val="00064B33"/>
    <w:pPr>
      <w:tabs>
        <w:tab w:val="center" w:pos="4320"/>
        <w:tab w:val="right" w:pos="8640"/>
      </w:tabs>
    </w:pPr>
  </w:style>
  <w:style w:type="character" w:customStyle="1" w:styleId="FooterChar">
    <w:name w:val="Footer Char"/>
    <w:basedOn w:val="DefaultParagraphFont"/>
    <w:link w:val="Footer"/>
    <w:uiPriority w:val="99"/>
    <w:locked/>
    <w:rsid w:val="00064B33"/>
    <w:rPr>
      <w:rFonts w:ascii="Times New Roman" w:hAnsi="Times New Roman" w:cs="Times New Roman"/>
      <w:sz w:val="24"/>
      <w:szCs w:val="24"/>
    </w:rPr>
  </w:style>
  <w:style w:type="character" w:styleId="PageNumber">
    <w:name w:val="page number"/>
    <w:basedOn w:val="DefaultParagraphFont"/>
    <w:uiPriority w:val="99"/>
    <w:rsid w:val="00064B33"/>
    <w:rPr>
      <w:rFonts w:ascii="Times New Roman" w:hAnsi="Times New Roman" w:cs="Times New Roman"/>
    </w:rPr>
  </w:style>
  <w:style w:type="paragraph" w:styleId="BalloonText">
    <w:name w:val="Balloon Text"/>
    <w:basedOn w:val="Normal"/>
    <w:link w:val="BalloonTextChar"/>
    <w:uiPriority w:val="99"/>
    <w:rsid w:val="00064B33"/>
    <w:rPr>
      <w:rFonts w:ascii="Tahoma" w:hAnsi="Tahoma" w:cs="Tahoma"/>
      <w:sz w:val="16"/>
      <w:szCs w:val="16"/>
    </w:rPr>
  </w:style>
  <w:style w:type="character" w:customStyle="1" w:styleId="BalloonTextChar">
    <w:name w:val="Balloon Text Char"/>
    <w:basedOn w:val="DefaultParagraphFont"/>
    <w:link w:val="BalloonText"/>
    <w:uiPriority w:val="99"/>
    <w:locked/>
    <w:rsid w:val="00064B33"/>
    <w:rPr>
      <w:rFonts w:ascii="Tahoma" w:hAnsi="Tahoma" w:cs="Tahoma"/>
      <w:sz w:val="16"/>
      <w:szCs w:val="16"/>
    </w:rPr>
  </w:style>
  <w:style w:type="paragraph" w:styleId="ListParagraph">
    <w:name w:val="List Paragraph"/>
    <w:basedOn w:val="Normal"/>
    <w:uiPriority w:val="99"/>
    <w:qFormat/>
    <w:rsid w:val="00064B33"/>
    <w:pPr>
      <w:ind w:left="720"/>
    </w:pPr>
  </w:style>
  <w:style w:type="character" w:styleId="CommentReference">
    <w:name w:val="annotation reference"/>
    <w:basedOn w:val="DefaultParagraphFont"/>
    <w:uiPriority w:val="99"/>
    <w:rsid w:val="00064B33"/>
    <w:rPr>
      <w:rFonts w:ascii="Times New Roman" w:hAnsi="Times New Roman" w:cs="Times New Roman"/>
      <w:sz w:val="16"/>
      <w:szCs w:val="16"/>
    </w:rPr>
  </w:style>
  <w:style w:type="paragraph" w:styleId="CommentText">
    <w:name w:val="annotation text"/>
    <w:basedOn w:val="Normal"/>
    <w:link w:val="CommentTextChar"/>
    <w:uiPriority w:val="99"/>
    <w:rsid w:val="00064B33"/>
    <w:rPr>
      <w:sz w:val="20"/>
      <w:szCs w:val="20"/>
    </w:rPr>
  </w:style>
  <w:style w:type="character" w:customStyle="1" w:styleId="CommentTextChar">
    <w:name w:val="Comment Text Char"/>
    <w:basedOn w:val="DefaultParagraphFont"/>
    <w:link w:val="CommentText"/>
    <w:uiPriority w:val="99"/>
    <w:locked/>
    <w:rsid w:val="00064B33"/>
    <w:rPr>
      <w:rFonts w:ascii="Times New Roman" w:hAnsi="Times New Roman" w:cs="Times New Roman"/>
    </w:rPr>
  </w:style>
  <w:style w:type="paragraph" w:styleId="CommentSubject">
    <w:name w:val="annotation subject"/>
    <w:basedOn w:val="CommentText"/>
    <w:next w:val="CommentText"/>
    <w:link w:val="CommentSubjectChar"/>
    <w:uiPriority w:val="99"/>
    <w:rsid w:val="00064B33"/>
    <w:rPr>
      <w:b/>
      <w:bCs/>
    </w:rPr>
  </w:style>
  <w:style w:type="character" w:customStyle="1" w:styleId="CommentSubjectChar">
    <w:name w:val="Comment Subject Char"/>
    <w:basedOn w:val="CommentTextChar"/>
    <w:link w:val="CommentSubject"/>
    <w:uiPriority w:val="99"/>
    <w:locked/>
    <w:rsid w:val="00064B33"/>
    <w:rPr>
      <w:rFonts w:ascii="Times New Roman" w:hAnsi="Times New Roman" w:cs="Times New Roman"/>
      <w:b/>
      <w:bCs/>
    </w:rPr>
  </w:style>
  <w:style w:type="paragraph" w:styleId="Revision">
    <w:name w:val="Revision"/>
    <w:hidden/>
    <w:uiPriority w:val="99"/>
    <w:rsid w:val="00064B33"/>
    <w:rPr>
      <w:rFonts w:ascii="Times New Roman" w:hAnsi="Times New Roman"/>
      <w:sz w:val="24"/>
      <w:szCs w:val="24"/>
    </w:rPr>
  </w:style>
  <w:style w:type="paragraph" w:customStyle="1" w:styleId="Default">
    <w:name w:val="Default"/>
    <w:uiPriority w:val="99"/>
    <w:rsid w:val="00064B3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064B33"/>
    <w:pPr>
      <w:tabs>
        <w:tab w:val="center" w:pos="4680"/>
        <w:tab w:val="right" w:pos="9360"/>
      </w:tabs>
    </w:pPr>
  </w:style>
  <w:style w:type="character" w:customStyle="1" w:styleId="HeaderChar">
    <w:name w:val="Header Char"/>
    <w:basedOn w:val="DefaultParagraphFont"/>
    <w:link w:val="Header"/>
    <w:locked/>
    <w:rsid w:val="00064B33"/>
    <w:rPr>
      <w:rFonts w:ascii="Times New Roman" w:hAnsi="Times New Roman" w:cs="Times New Roman"/>
      <w:sz w:val="24"/>
      <w:szCs w:val="24"/>
    </w:rPr>
  </w:style>
  <w:style w:type="paragraph" w:styleId="FootnoteText">
    <w:name w:val="footnote text"/>
    <w:basedOn w:val="Normal"/>
    <w:link w:val="FootnoteTextChar"/>
    <w:uiPriority w:val="99"/>
    <w:rsid w:val="00064B33"/>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064B33"/>
    <w:rPr>
      <w:rFonts w:ascii="Calibri" w:hAnsi="Calibri" w:cs="Calibri"/>
      <w:sz w:val="20"/>
      <w:szCs w:val="20"/>
    </w:rPr>
  </w:style>
  <w:style w:type="character" w:styleId="FootnoteReference">
    <w:name w:val="footnote reference"/>
    <w:basedOn w:val="DefaultParagraphFont"/>
    <w:uiPriority w:val="99"/>
    <w:rsid w:val="00064B33"/>
    <w:rPr>
      <w:rFonts w:ascii="Times New Roman" w:hAnsi="Times New Roman" w:cs="Times New Roman"/>
      <w:vertAlign w:val="superscript"/>
    </w:rPr>
  </w:style>
  <w:style w:type="table" w:styleId="TableGrid">
    <w:name w:val="Table Grid"/>
    <w:basedOn w:val="TableNormal"/>
    <w:uiPriority w:val="99"/>
    <w:rsid w:val="004A55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407B6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407B63"/>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407B63"/>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NormalWeb">
    <w:name w:val="Normal (Web)"/>
    <w:basedOn w:val="Normal"/>
    <w:uiPriority w:val="99"/>
    <w:rsid w:val="00B060D4"/>
    <w:pPr>
      <w:spacing w:before="161" w:after="161" w:line="336" w:lineRule="atLeast"/>
    </w:pPr>
    <w:rPr>
      <w:rFonts w:ascii="Arial" w:hAnsi="Arial" w:cs="Arial"/>
    </w:rPr>
  </w:style>
  <w:style w:type="paragraph" w:styleId="ListBullet">
    <w:name w:val="List Bullet"/>
    <w:basedOn w:val="Normal"/>
    <w:uiPriority w:val="99"/>
    <w:rsid w:val="00701E9F"/>
    <w:pPr>
      <w:numPr>
        <w:numId w:val="33"/>
      </w:numPr>
      <w:contextualSpacing/>
    </w:pPr>
  </w:style>
  <w:style w:type="paragraph" w:styleId="ListBullet2">
    <w:name w:val="List Bullet 2"/>
    <w:basedOn w:val="Normal"/>
    <w:uiPriority w:val="99"/>
    <w:semiHidden/>
    <w:rsid w:val="00701E9F"/>
    <w:pPr>
      <w:numPr>
        <w:ilvl w:val="1"/>
        <w:numId w:val="33"/>
      </w:numPr>
      <w:contextualSpacing/>
    </w:pPr>
  </w:style>
  <w:style w:type="paragraph" w:styleId="ListBullet3">
    <w:name w:val="List Bullet 3"/>
    <w:basedOn w:val="Normal"/>
    <w:uiPriority w:val="99"/>
    <w:semiHidden/>
    <w:rsid w:val="00701E9F"/>
    <w:pPr>
      <w:numPr>
        <w:ilvl w:val="2"/>
        <w:numId w:val="33"/>
      </w:numPr>
      <w:contextualSpacing/>
    </w:pPr>
  </w:style>
  <w:style w:type="paragraph" w:styleId="ListBullet4">
    <w:name w:val="List Bullet 4"/>
    <w:basedOn w:val="Normal"/>
    <w:uiPriority w:val="99"/>
    <w:semiHidden/>
    <w:rsid w:val="00701E9F"/>
    <w:pPr>
      <w:numPr>
        <w:ilvl w:val="3"/>
        <w:numId w:val="33"/>
      </w:numPr>
      <w:contextualSpacing/>
    </w:pPr>
  </w:style>
  <w:style w:type="paragraph" w:styleId="ListBullet5">
    <w:name w:val="List Bullet 5"/>
    <w:basedOn w:val="Normal"/>
    <w:uiPriority w:val="99"/>
    <w:semiHidden/>
    <w:rsid w:val="00701E9F"/>
    <w:pPr>
      <w:numPr>
        <w:ilvl w:val="4"/>
        <w:numId w:val="33"/>
      </w:numPr>
      <w:contextualSpacing/>
    </w:pPr>
  </w:style>
  <w:style w:type="table" w:customStyle="1" w:styleId="TableGrid1">
    <w:name w:val="Table Grid1"/>
    <w:uiPriority w:val="99"/>
    <w:rsid w:val="00E24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42505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numbering" w:customStyle="1" w:styleId="ListBullets">
    <w:name w:val="ListBullets"/>
    <w:rsid w:val="005D13E9"/>
    <w:pPr>
      <w:numPr>
        <w:numId w:val="33"/>
      </w:numPr>
    </w:pPr>
  </w:style>
  <w:style w:type="character" w:styleId="UnresolvedMention">
    <w:name w:val="Unresolved Mention"/>
    <w:basedOn w:val="DefaultParagraphFont"/>
    <w:uiPriority w:val="99"/>
    <w:semiHidden/>
    <w:unhideWhenUsed/>
    <w:rsid w:val="00AF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73004">
      <w:bodyDiv w:val="1"/>
      <w:marLeft w:val="0"/>
      <w:marRight w:val="0"/>
      <w:marTop w:val="0"/>
      <w:marBottom w:val="0"/>
      <w:divBdr>
        <w:top w:val="none" w:sz="0" w:space="0" w:color="auto"/>
        <w:left w:val="none" w:sz="0" w:space="0" w:color="auto"/>
        <w:bottom w:val="none" w:sz="0" w:space="0" w:color="auto"/>
        <w:right w:val="none" w:sz="0" w:space="0" w:color="auto"/>
      </w:divBdr>
    </w:div>
    <w:div w:id="1051811346">
      <w:bodyDiv w:val="1"/>
      <w:marLeft w:val="0"/>
      <w:marRight w:val="0"/>
      <w:marTop w:val="0"/>
      <w:marBottom w:val="0"/>
      <w:divBdr>
        <w:top w:val="none" w:sz="0" w:space="0" w:color="auto"/>
        <w:left w:val="none" w:sz="0" w:space="0" w:color="auto"/>
        <w:bottom w:val="none" w:sz="0" w:space="0" w:color="auto"/>
        <w:right w:val="none" w:sz="0" w:space="0" w:color="auto"/>
      </w:divBdr>
    </w:div>
    <w:div w:id="1815484148">
      <w:marLeft w:val="0"/>
      <w:marRight w:val="0"/>
      <w:marTop w:val="0"/>
      <w:marBottom w:val="0"/>
      <w:divBdr>
        <w:top w:val="none" w:sz="0" w:space="0" w:color="auto"/>
        <w:left w:val="none" w:sz="0" w:space="0" w:color="auto"/>
        <w:bottom w:val="none" w:sz="0" w:space="0" w:color="auto"/>
        <w:right w:val="none" w:sz="0" w:space="0" w:color="auto"/>
      </w:divBdr>
      <w:divsChild>
        <w:div w:id="1815484143">
          <w:marLeft w:val="0"/>
          <w:marRight w:val="0"/>
          <w:marTop w:val="0"/>
          <w:marBottom w:val="0"/>
          <w:divBdr>
            <w:top w:val="none" w:sz="0" w:space="0" w:color="auto"/>
            <w:left w:val="none" w:sz="0" w:space="0" w:color="auto"/>
            <w:bottom w:val="none" w:sz="0" w:space="0" w:color="auto"/>
            <w:right w:val="none" w:sz="0" w:space="0" w:color="auto"/>
          </w:divBdr>
          <w:divsChild>
            <w:div w:id="1815484142">
              <w:marLeft w:val="0"/>
              <w:marRight w:val="0"/>
              <w:marTop w:val="150"/>
              <w:marBottom w:val="150"/>
              <w:divBdr>
                <w:top w:val="single" w:sz="2" w:space="0" w:color="004A80"/>
                <w:left w:val="single" w:sz="2" w:space="0" w:color="004A80"/>
                <w:bottom w:val="single" w:sz="2" w:space="0" w:color="004A80"/>
                <w:right w:val="single" w:sz="2" w:space="0" w:color="004A80"/>
              </w:divBdr>
              <w:divsChild>
                <w:div w:id="1815484146">
                  <w:marLeft w:val="0"/>
                  <w:marRight w:val="0"/>
                  <w:marTop w:val="0"/>
                  <w:marBottom w:val="0"/>
                  <w:divBdr>
                    <w:top w:val="none" w:sz="0" w:space="0" w:color="auto"/>
                    <w:left w:val="single" w:sz="6" w:space="0" w:color="00457C"/>
                    <w:bottom w:val="none" w:sz="0" w:space="0" w:color="auto"/>
                    <w:right w:val="single" w:sz="6" w:space="0" w:color="00457C"/>
                  </w:divBdr>
                  <w:divsChild>
                    <w:div w:id="1815484145">
                      <w:marLeft w:val="0"/>
                      <w:marRight w:val="0"/>
                      <w:marTop w:val="0"/>
                      <w:marBottom w:val="0"/>
                      <w:divBdr>
                        <w:top w:val="none" w:sz="0" w:space="0" w:color="auto"/>
                        <w:left w:val="none" w:sz="0" w:space="0" w:color="auto"/>
                        <w:bottom w:val="none" w:sz="0" w:space="0" w:color="auto"/>
                        <w:right w:val="none" w:sz="0" w:space="0" w:color="auto"/>
                      </w:divBdr>
                      <w:divsChild>
                        <w:div w:id="1815484144">
                          <w:marLeft w:val="0"/>
                          <w:marRight w:val="0"/>
                          <w:marTop w:val="0"/>
                          <w:marBottom w:val="0"/>
                          <w:divBdr>
                            <w:top w:val="none" w:sz="0" w:space="0" w:color="auto"/>
                            <w:left w:val="none" w:sz="0" w:space="0" w:color="auto"/>
                            <w:bottom w:val="none" w:sz="0" w:space="0" w:color="auto"/>
                            <w:right w:val="none" w:sz="0" w:space="0" w:color="auto"/>
                          </w:divBdr>
                          <w:divsChild>
                            <w:div w:id="18154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hab.hrsa.gov/deliverhivaidscare/habperformmeasures.html" TargetMode="External"/><Relationship Id="rId3" Type="http://schemas.openxmlformats.org/officeDocument/2006/relationships/styles" Target="styles.xml"/><Relationship Id="rId21" Type="http://schemas.openxmlformats.org/officeDocument/2006/relationships/hyperlink" Target="http://dev.ryanwhiteindytga.org/File/Indianapolis-TGA-Standards-of-Care.pdf" TargetMode="External"/><Relationship Id="rId7" Type="http://schemas.openxmlformats.org/officeDocument/2006/relationships/endnotes" Target="endnotes.xml"/><Relationship Id="rId12" Type="http://schemas.openxmlformats.org/officeDocument/2006/relationships/hyperlink" Target="mailto:achooks@marionhealth.org" TargetMode="External"/><Relationship Id="rId17" Type="http://schemas.openxmlformats.org/officeDocument/2006/relationships/hyperlink" Target="https://hab.hrsa.gov/clinical-quality-management/quality-care" TargetMode="External"/><Relationship Id="rId2" Type="http://schemas.openxmlformats.org/officeDocument/2006/relationships/numbering" Target="numbering.xml"/><Relationship Id="rId16" Type="http://schemas.openxmlformats.org/officeDocument/2006/relationships/hyperlink" Target="http://www.ryanwhiteindytga.org/File/Indianapolis_Transitional_Grant_Area_Quality_Management_Plan_2018-2019_Revised.pdf" TargetMode="External"/><Relationship Id="rId20" Type="http://schemas.openxmlformats.org/officeDocument/2006/relationships/hyperlink" Target="http://hab.hrsa.gov/manageyourgrant/granteebasi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ooks@marionhealt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b.hrsa.gov/program-grants-management/ryan-white-hivaids-program-services-report-rs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hab.hrsa.gov/program-grants-management/ryan-white-hivaids-program-recipient-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hooks@marionhealth.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E911-E257-4FB9-942F-D35BE06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10431</Words>
  <Characters>63113</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Date:</vt:lpstr>
    </vt:vector>
  </TitlesOfParts>
  <Company>Health &amp; Hospital Corporation of Marion County</Company>
  <LinksUpToDate>false</LinksUpToDate>
  <CharactersWithSpaces>73398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mwallace</dc:creator>
  <cp:lastModifiedBy>Alisha Hooks</cp:lastModifiedBy>
  <cp:revision>9</cp:revision>
  <cp:lastPrinted>2017-10-03T14:38:00Z</cp:lastPrinted>
  <dcterms:created xsi:type="dcterms:W3CDTF">2022-09-13T15:47:00Z</dcterms:created>
  <dcterms:modified xsi:type="dcterms:W3CDTF">2022-10-03T14:42:00Z</dcterms:modified>
</cp:coreProperties>
</file>